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2835"/>
        <w:gridCol w:w="2268"/>
      </w:tblGrid>
      <w:tr w:rsidR="00F742D9" w:rsidRPr="009C2198" w:rsidTr="008D354A">
        <w:trPr>
          <w:trHeight w:val="427"/>
        </w:trPr>
        <w:tc>
          <w:tcPr>
            <w:tcW w:w="567" w:type="dxa"/>
            <w:tcBorders>
              <w:top w:val="single" w:sz="2" w:space="0" w:color="auto"/>
              <w:right w:val="single" w:sz="4" w:space="0" w:color="auto"/>
            </w:tcBorders>
            <w:shd w:val="clear" w:color="auto" w:fill="E0E0E0"/>
            <w:vAlign w:val="center"/>
          </w:tcPr>
          <w:p w:rsidR="00F742D9" w:rsidRPr="009D2C8D" w:rsidRDefault="00F742D9" w:rsidP="008D354A">
            <w:pPr>
              <w:ind w:left="708" w:hanging="708"/>
              <w:jc w:val="center"/>
              <w:rPr>
                <w:rFonts w:ascii="Arial Narrow" w:hAnsi="Arial Narrow" w:cs="Arial"/>
                <w:b/>
                <w:bCs/>
                <w:sz w:val="16"/>
                <w:szCs w:val="16"/>
              </w:rPr>
            </w:pPr>
            <w:r w:rsidRPr="009D2C8D">
              <w:rPr>
                <w:rFonts w:ascii="Arial Narrow" w:hAnsi="Arial Narrow" w:cs="Arial"/>
                <w:b/>
                <w:bCs/>
                <w:sz w:val="16"/>
                <w:szCs w:val="16"/>
              </w:rPr>
              <w:t>5</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F742D9" w:rsidRPr="009D2C8D" w:rsidRDefault="00F742D9" w:rsidP="008D354A">
            <w:pPr>
              <w:jc w:val="both"/>
              <w:rPr>
                <w:rFonts w:ascii="Arial Narrow" w:hAnsi="Arial Narrow" w:cs="Arial"/>
                <w:b/>
                <w:bCs/>
                <w:sz w:val="16"/>
                <w:szCs w:val="16"/>
              </w:rPr>
            </w:pPr>
            <w:r w:rsidRPr="009D2C8D">
              <w:rPr>
                <w:rFonts w:ascii="Arial Narrow" w:hAnsi="Arial Narrow" w:cs="Arial"/>
                <w:b/>
                <w:bCs/>
                <w:sz w:val="16"/>
                <w:szCs w:val="16"/>
              </w:rPr>
              <w:t>Perspectiva de Género</w:t>
            </w:r>
          </w:p>
          <w:p w:rsidR="00F742D9" w:rsidRPr="00143989" w:rsidRDefault="00D6581D" w:rsidP="008D354A">
            <w:pPr>
              <w:jc w:val="both"/>
              <w:rPr>
                <w:rFonts w:ascii="Arial Narrow" w:hAnsi="Arial Narrow" w:cs="Arial"/>
                <w:bCs/>
                <w:sz w:val="16"/>
                <w:szCs w:val="16"/>
              </w:rPr>
            </w:pPr>
            <w:r w:rsidRPr="00D6581D">
              <w:rPr>
                <w:rFonts w:ascii="Arial Narrow" w:hAnsi="Arial Narrow" w:cs="Arial"/>
                <w:bCs/>
                <w:sz w:val="16"/>
                <w:szCs w:val="16"/>
              </w:rPr>
              <w:t>Verificar el cumplimiento de los Programas Presupuestarios que promuevan la igualdad entre mujeres y hombres; o en su caso, que en la administración de los recursos públicos se haya considerado el cr</w:t>
            </w:r>
            <w:r>
              <w:rPr>
                <w:rFonts w:ascii="Arial Narrow" w:hAnsi="Arial Narrow" w:cs="Arial"/>
                <w:bCs/>
                <w:sz w:val="16"/>
                <w:szCs w:val="16"/>
              </w:rPr>
              <w:t>iterio de perspectiva de género</w:t>
            </w:r>
            <w:r w:rsidR="00F742D9" w:rsidRPr="00F461ED">
              <w:rPr>
                <w:rFonts w:ascii="Arial Narrow" w:hAnsi="Arial Narrow" w:cs="Arial"/>
                <w:bCs/>
                <w:sz w:val="16"/>
                <w:szCs w:val="16"/>
              </w:rPr>
              <w:t>.</w:t>
            </w:r>
          </w:p>
        </w:tc>
      </w:tr>
      <w:tr w:rsidR="00F742D9" w:rsidRPr="009C2198" w:rsidTr="008D354A">
        <w:trPr>
          <w:trHeight w:val="376"/>
        </w:trPr>
        <w:tc>
          <w:tcPr>
            <w:tcW w:w="567" w:type="dxa"/>
            <w:shd w:val="clear" w:color="auto" w:fill="auto"/>
            <w:vAlign w:val="center"/>
          </w:tcPr>
          <w:p w:rsidR="00F742D9" w:rsidRPr="00B52317" w:rsidRDefault="009911CF" w:rsidP="008D354A">
            <w:pPr>
              <w:jc w:val="center"/>
              <w:rPr>
                <w:rFonts w:ascii="Arial Narrow" w:hAnsi="Arial Narrow" w:cs="Arial"/>
                <w:bCs/>
                <w:sz w:val="16"/>
                <w:szCs w:val="16"/>
              </w:rPr>
            </w:pPr>
            <w:r>
              <w:rPr>
                <w:rFonts w:ascii="Arial Narrow" w:hAnsi="Arial Narrow" w:cs="Arial"/>
                <w:bCs/>
                <w:sz w:val="16"/>
                <w:szCs w:val="16"/>
              </w:rPr>
              <w:t>5</w:t>
            </w:r>
            <w:r w:rsidR="00F742D9" w:rsidRPr="00B52317">
              <w:rPr>
                <w:rFonts w:ascii="Arial Narrow" w:hAnsi="Arial Narrow" w:cs="Arial"/>
                <w:bCs/>
                <w:sz w:val="16"/>
                <w:szCs w:val="16"/>
              </w:rPr>
              <w:t>.1</w:t>
            </w:r>
          </w:p>
        </w:tc>
        <w:tc>
          <w:tcPr>
            <w:tcW w:w="1418" w:type="dxa"/>
            <w:shd w:val="clear" w:color="auto" w:fill="auto"/>
            <w:vAlign w:val="center"/>
          </w:tcPr>
          <w:p w:rsidR="00F742D9" w:rsidRPr="00B52317" w:rsidRDefault="00D6581D" w:rsidP="00D6581D">
            <w:pPr>
              <w:jc w:val="both"/>
              <w:rPr>
                <w:rFonts w:ascii="Arial Narrow" w:hAnsi="Arial Narrow" w:cs="Arial"/>
                <w:bCs/>
                <w:sz w:val="16"/>
                <w:szCs w:val="16"/>
              </w:rPr>
            </w:pPr>
            <w:r w:rsidRPr="00D6581D">
              <w:rPr>
                <w:rFonts w:ascii="Arial Narrow" w:hAnsi="Arial Narrow" w:cs="Arial"/>
                <w:bCs/>
                <w:sz w:val="16"/>
                <w:szCs w:val="16"/>
              </w:rPr>
              <w:t xml:space="preserve">Verificar el cumplimiento de los Programas Presupuestarios que promuevan la igualdad entre mujeres y hombres; o en su caso, </w:t>
            </w:r>
            <w:r w:rsidRPr="00D6581D">
              <w:rPr>
                <w:rFonts w:ascii="Arial Narrow" w:hAnsi="Arial Narrow" w:cs="Arial"/>
                <w:bCs/>
                <w:sz w:val="16"/>
                <w:szCs w:val="16"/>
              </w:rPr>
              <w:t>que en la administración de los recursos públicos se haya considerado el criterio de perspectiva de género</w:t>
            </w:r>
            <w:r>
              <w:rPr>
                <w:rFonts w:ascii="Arial Narrow" w:hAnsi="Arial Narrow" w:cs="Arial"/>
                <w:bCs/>
                <w:sz w:val="16"/>
                <w:szCs w:val="16"/>
              </w:rPr>
              <w:t>.</w:t>
            </w:r>
          </w:p>
        </w:tc>
        <w:tc>
          <w:tcPr>
            <w:tcW w:w="5386" w:type="dxa"/>
            <w:shd w:val="clear" w:color="auto" w:fill="auto"/>
            <w:vAlign w:val="center"/>
          </w:tcPr>
          <w:p w:rsidR="00F742D9" w:rsidRDefault="00F742D9" w:rsidP="008D354A">
            <w:pPr>
              <w:pStyle w:val="Encabezado"/>
              <w:ind w:left="46"/>
              <w:jc w:val="both"/>
              <w:rPr>
                <w:rFonts w:ascii="Arial Narrow" w:hAnsi="Arial Narrow" w:cs="Arial"/>
                <w:b/>
                <w:i/>
                <w:sz w:val="16"/>
                <w:szCs w:val="16"/>
              </w:rPr>
            </w:pPr>
            <w:r w:rsidRPr="00B52317">
              <w:rPr>
                <w:rFonts w:ascii="Arial Narrow" w:hAnsi="Arial Narrow" w:cs="Arial"/>
                <w:b/>
                <w:i/>
                <w:sz w:val="16"/>
                <w:szCs w:val="16"/>
              </w:rPr>
              <w:t>Documentación:</w:t>
            </w:r>
          </w:p>
          <w:p w:rsidR="00F742D9" w:rsidRDefault="00F742D9" w:rsidP="008D354A">
            <w:pPr>
              <w:pStyle w:val="Encabezado"/>
              <w:ind w:left="46"/>
              <w:jc w:val="both"/>
              <w:rPr>
                <w:rFonts w:ascii="Arial Narrow" w:hAnsi="Arial Narrow" w:cs="Arial"/>
                <w:b/>
                <w:i/>
                <w:sz w:val="16"/>
                <w:szCs w:val="16"/>
              </w:rPr>
            </w:pPr>
          </w:p>
          <w:p w:rsidR="00F742D9" w:rsidRDefault="00F742D9" w:rsidP="0081269B">
            <w:pPr>
              <w:pStyle w:val="Encabezado"/>
              <w:numPr>
                <w:ilvl w:val="0"/>
                <w:numId w:val="14"/>
              </w:numPr>
              <w:ind w:hanging="284"/>
              <w:jc w:val="both"/>
              <w:rPr>
                <w:rFonts w:ascii="Arial Narrow" w:hAnsi="Arial Narrow" w:cs="Arial"/>
                <w:bCs/>
                <w:sz w:val="16"/>
                <w:szCs w:val="16"/>
              </w:rPr>
            </w:pPr>
            <w:r>
              <w:rPr>
                <w:rFonts w:ascii="Arial Narrow" w:hAnsi="Arial Narrow" w:cs="Arial"/>
                <w:bCs/>
                <w:sz w:val="16"/>
                <w:szCs w:val="16"/>
              </w:rPr>
              <w:t>Programas Presupuestarios.</w:t>
            </w:r>
          </w:p>
          <w:p w:rsidR="00D6581D" w:rsidRDefault="00D6581D" w:rsidP="0081269B">
            <w:pPr>
              <w:pStyle w:val="Encabezado"/>
              <w:numPr>
                <w:ilvl w:val="0"/>
                <w:numId w:val="14"/>
              </w:numPr>
              <w:ind w:hanging="284"/>
              <w:jc w:val="both"/>
              <w:rPr>
                <w:rFonts w:ascii="Arial Narrow" w:hAnsi="Arial Narrow" w:cs="Arial"/>
                <w:bCs/>
                <w:sz w:val="16"/>
                <w:szCs w:val="16"/>
              </w:rPr>
            </w:pPr>
            <w:r>
              <w:rPr>
                <w:rFonts w:ascii="Arial Narrow" w:hAnsi="Arial Narrow" w:cs="Arial"/>
                <w:bCs/>
                <w:sz w:val="16"/>
                <w:szCs w:val="16"/>
              </w:rPr>
              <w:t>Ley Orgánica de la Administración Pública del Estado de Puebla.</w:t>
            </w:r>
          </w:p>
          <w:p w:rsidR="00D6581D" w:rsidRDefault="00D6581D" w:rsidP="0081269B">
            <w:pPr>
              <w:pStyle w:val="Encabezado"/>
              <w:numPr>
                <w:ilvl w:val="0"/>
                <w:numId w:val="14"/>
              </w:numPr>
              <w:ind w:hanging="284"/>
              <w:jc w:val="both"/>
              <w:rPr>
                <w:rFonts w:ascii="Arial Narrow" w:hAnsi="Arial Narrow" w:cs="Arial"/>
                <w:bCs/>
                <w:sz w:val="16"/>
                <w:szCs w:val="16"/>
              </w:rPr>
            </w:pPr>
            <w:r>
              <w:rPr>
                <w:rFonts w:ascii="Arial Narrow" w:hAnsi="Arial Narrow" w:cs="Arial"/>
                <w:bCs/>
                <w:sz w:val="16"/>
                <w:szCs w:val="16"/>
              </w:rPr>
              <w:t>Decreto de creación o documento en el que se establezca el mandato de la Entidad Fiscalizada.</w:t>
            </w:r>
          </w:p>
          <w:p w:rsidR="00D6581D" w:rsidRDefault="00D6581D" w:rsidP="0081269B">
            <w:pPr>
              <w:pStyle w:val="Prrafodelista"/>
              <w:numPr>
                <w:ilvl w:val="0"/>
                <w:numId w:val="14"/>
              </w:numPr>
              <w:ind w:hanging="284"/>
              <w:jc w:val="both"/>
              <w:rPr>
                <w:rFonts w:ascii="Arial Narrow" w:hAnsi="Arial Narrow" w:cs="Arial"/>
                <w:bCs/>
                <w:sz w:val="16"/>
                <w:szCs w:val="16"/>
              </w:rPr>
            </w:pPr>
            <w:r w:rsidRPr="00F742D9">
              <w:rPr>
                <w:rFonts w:ascii="Arial Narrow" w:hAnsi="Arial Narrow" w:cs="Arial"/>
                <w:bCs/>
                <w:sz w:val="16"/>
                <w:szCs w:val="16"/>
              </w:rPr>
              <w:t>Informes de Cumplimiento de Programas Presupuestarios que contengan objetivos y/o acciones que promuevan la igualdad entre mujeres y hombres.</w:t>
            </w:r>
          </w:p>
          <w:p w:rsidR="00D6581D" w:rsidRPr="00D6581D" w:rsidRDefault="00D6581D" w:rsidP="0081269B">
            <w:pPr>
              <w:pStyle w:val="Encabezado"/>
              <w:numPr>
                <w:ilvl w:val="0"/>
                <w:numId w:val="14"/>
              </w:numPr>
              <w:ind w:hanging="284"/>
              <w:jc w:val="both"/>
              <w:rPr>
                <w:rFonts w:ascii="Arial Narrow" w:hAnsi="Arial Narrow" w:cs="Arial"/>
                <w:bCs/>
                <w:sz w:val="16"/>
                <w:szCs w:val="16"/>
              </w:rPr>
            </w:pPr>
            <w:r w:rsidRPr="00F742D9">
              <w:rPr>
                <w:rFonts w:ascii="Arial Narrow" w:hAnsi="Arial Narrow" w:cs="Arial"/>
                <w:bCs/>
                <w:sz w:val="16"/>
                <w:szCs w:val="16"/>
              </w:rPr>
              <w:t>Así como la demás documentación que el Auditor Externo considere necesaria para poder llegar a los resultados establecidos por el procedimiento.</w:t>
            </w:r>
          </w:p>
          <w:p w:rsidR="00D6581D" w:rsidRPr="00D6581D" w:rsidRDefault="00D6581D" w:rsidP="00D6581D">
            <w:pPr>
              <w:pStyle w:val="Encabezado"/>
              <w:ind w:left="360"/>
              <w:jc w:val="both"/>
              <w:rPr>
                <w:rFonts w:ascii="Arial Narrow" w:hAnsi="Arial Narrow" w:cs="Arial"/>
                <w:bCs/>
                <w:sz w:val="16"/>
                <w:szCs w:val="16"/>
              </w:rPr>
            </w:pPr>
          </w:p>
          <w:p w:rsidR="00F742D9" w:rsidRDefault="00F742D9" w:rsidP="008D354A">
            <w:pPr>
              <w:pStyle w:val="Encabezado"/>
              <w:ind w:left="46"/>
              <w:jc w:val="both"/>
              <w:rPr>
                <w:rFonts w:ascii="Arial Narrow" w:hAnsi="Arial Narrow" w:cs="Arial"/>
                <w:b/>
                <w:i/>
                <w:sz w:val="16"/>
                <w:szCs w:val="16"/>
              </w:rPr>
            </w:pPr>
            <w:r>
              <w:rPr>
                <w:rFonts w:ascii="Arial Narrow" w:hAnsi="Arial Narrow" w:cs="Arial"/>
                <w:b/>
                <w:i/>
                <w:sz w:val="16"/>
                <w:szCs w:val="16"/>
              </w:rPr>
              <w:t>Aplicación del procedimiento</w:t>
            </w:r>
            <w:r w:rsidRPr="00B52317">
              <w:rPr>
                <w:rFonts w:ascii="Arial Narrow" w:hAnsi="Arial Narrow" w:cs="Arial"/>
                <w:b/>
                <w:i/>
                <w:sz w:val="16"/>
                <w:szCs w:val="16"/>
              </w:rPr>
              <w:t>:</w:t>
            </w:r>
          </w:p>
          <w:p w:rsidR="00F742D9" w:rsidRDefault="00F742D9" w:rsidP="008D354A">
            <w:pPr>
              <w:pStyle w:val="Encabezado"/>
              <w:ind w:left="46"/>
              <w:jc w:val="both"/>
              <w:rPr>
                <w:rFonts w:ascii="Arial Narrow" w:hAnsi="Arial Narrow" w:cs="Arial"/>
                <w:b/>
                <w:i/>
                <w:sz w:val="16"/>
                <w:szCs w:val="16"/>
              </w:rPr>
            </w:pPr>
          </w:p>
          <w:p w:rsidR="00F742D9" w:rsidRDefault="00F742D9" w:rsidP="00D6581D">
            <w:pPr>
              <w:pStyle w:val="Prrafodelista"/>
              <w:numPr>
                <w:ilvl w:val="0"/>
                <w:numId w:val="18"/>
              </w:numPr>
              <w:ind w:left="217" w:hanging="217"/>
              <w:jc w:val="both"/>
              <w:rPr>
                <w:rFonts w:ascii="Arial Narrow" w:hAnsi="Arial Narrow" w:cs="Arial"/>
                <w:bCs/>
                <w:sz w:val="16"/>
                <w:szCs w:val="16"/>
              </w:rPr>
            </w:pPr>
            <w:r w:rsidRPr="008342C3">
              <w:rPr>
                <w:rFonts w:ascii="Arial Narrow" w:hAnsi="Arial Narrow" w:cs="Arial"/>
                <w:bCs/>
                <w:sz w:val="16"/>
                <w:szCs w:val="16"/>
              </w:rPr>
              <w:t>Solicitar a la Entidad Fiscalizada los Programas Presupuestarios que promuevan la igualdad entre mujeres y hombres</w:t>
            </w:r>
            <w:r w:rsidR="001A0DD1">
              <w:rPr>
                <w:rFonts w:ascii="Arial Narrow" w:hAnsi="Arial Narrow" w:cs="Arial"/>
                <w:bCs/>
                <w:sz w:val="16"/>
                <w:szCs w:val="16"/>
              </w:rPr>
              <w:t>, en caso de no contar con ellos pasar al punto 3</w:t>
            </w:r>
            <w:r w:rsidRPr="008342C3">
              <w:rPr>
                <w:rFonts w:ascii="Arial Narrow" w:hAnsi="Arial Narrow" w:cs="Arial"/>
                <w:bCs/>
                <w:sz w:val="16"/>
                <w:szCs w:val="16"/>
              </w:rPr>
              <w:t>.</w:t>
            </w:r>
          </w:p>
          <w:p w:rsidR="001A0DD1" w:rsidRDefault="001A0DD1" w:rsidP="001A0DD1">
            <w:pPr>
              <w:jc w:val="both"/>
              <w:rPr>
                <w:rFonts w:ascii="Arial Narrow" w:hAnsi="Arial Narrow" w:cs="Arial"/>
                <w:bCs/>
                <w:sz w:val="16"/>
                <w:szCs w:val="16"/>
              </w:rPr>
            </w:pPr>
          </w:p>
          <w:p w:rsidR="00F742D9" w:rsidRDefault="00D6581D" w:rsidP="00D6581D">
            <w:pPr>
              <w:pStyle w:val="Encabezado"/>
              <w:numPr>
                <w:ilvl w:val="0"/>
                <w:numId w:val="18"/>
              </w:numPr>
              <w:ind w:left="217" w:hanging="217"/>
              <w:jc w:val="both"/>
              <w:rPr>
                <w:rFonts w:ascii="Arial Narrow" w:hAnsi="Arial Narrow" w:cs="Arial"/>
                <w:bCs/>
                <w:sz w:val="16"/>
                <w:szCs w:val="16"/>
              </w:rPr>
            </w:pPr>
            <w:r>
              <w:rPr>
                <w:rFonts w:ascii="Arial Narrow" w:hAnsi="Arial Narrow" w:cs="Arial"/>
                <w:bCs/>
                <w:sz w:val="16"/>
                <w:szCs w:val="16"/>
              </w:rPr>
              <w:t xml:space="preserve">En caso de identificar </w:t>
            </w:r>
            <w:r w:rsidR="00F742D9" w:rsidRPr="008342C3">
              <w:rPr>
                <w:rFonts w:ascii="Arial Narrow" w:hAnsi="Arial Narrow" w:cs="Arial"/>
                <w:bCs/>
                <w:sz w:val="16"/>
                <w:szCs w:val="16"/>
              </w:rPr>
              <w:t xml:space="preserve">Programas Presupuestarios </w:t>
            </w:r>
            <w:r>
              <w:rPr>
                <w:rFonts w:ascii="Arial Narrow" w:hAnsi="Arial Narrow" w:cs="Arial"/>
                <w:bCs/>
                <w:sz w:val="16"/>
                <w:szCs w:val="16"/>
              </w:rPr>
              <w:t xml:space="preserve">que </w:t>
            </w:r>
            <w:r w:rsidR="00F742D9" w:rsidRPr="008342C3">
              <w:rPr>
                <w:rFonts w:ascii="Arial Narrow" w:hAnsi="Arial Narrow" w:cs="Arial"/>
                <w:bCs/>
                <w:sz w:val="16"/>
                <w:szCs w:val="16"/>
              </w:rPr>
              <w:t>promuevan la i</w:t>
            </w:r>
            <w:r>
              <w:rPr>
                <w:rFonts w:ascii="Arial Narrow" w:hAnsi="Arial Narrow" w:cs="Arial"/>
                <w:bCs/>
                <w:sz w:val="16"/>
                <w:szCs w:val="16"/>
              </w:rPr>
              <w:t>gualdad entre mujeres y hombres, i</w:t>
            </w:r>
            <w:r>
              <w:rPr>
                <w:rFonts w:ascii="Arial Narrow" w:hAnsi="Arial Narrow" w:cs="Arial"/>
                <w:bCs/>
                <w:sz w:val="16"/>
                <w:szCs w:val="16"/>
              </w:rPr>
              <w:t xml:space="preserve">dentificar aquellos </w:t>
            </w:r>
            <w:r w:rsidRPr="00F461ED">
              <w:rPr>
                <w:rFonts w:ascii="Arial Narrow" w:hAnsi="Arial Narrow" w:cs="Arial"/>
                <w:bCs/>
                <w:sz w:val="16"/>
                <w:szCs w:val="16"/>
              </w:rPr>
              <w:t>objetivos</w:t>
            </w:r>
            <w:r>
              <w:rPr>
                <w:rFonts w:ascii="Arial Narrow" w:hAnsi="Arial Narrow" w:cs="Arial"/>
                <w:bCs/>
                <w:sz w:val="16"/>
                <w:szCs w:val="16"/>
              </w:rPr>
              <w:t xml:space="preserve"> </w:t>
            </w:r>
            <w:r>
              <w:rPr>
                <w:rFonts w:ascii="Arial Narrow" w:hAnsi="Arial Narrow" w:cs="Arial"/>
                <w:bCs/>
                <w:sz w:val="16"/>
                <w:szCs w:val="16"/>
              </w:rPr>
              <w:t xml:space="preserve">y/o actividades </w:t>
            </w:r>
            <w:r>
              <w:rPr>
                <w:rFonts w:ascii="Arial Narrow" w:hAnsi="Arial Narrow" w:cs="Arial"/>
                <w:bCs/>
                <w:sz w:val="16"/>
                <w:szCs w:val="16"/>
              </w:rPr>
              <w:t>de los Programas Presupuestarios</w:t>
            </w:r>
            <w:r w:rsidRPr="00F461ED">
              <w:rPr>
                <w:rFonts w:ascii="Arial Narrow" w:hAnsi="Arial Narrow" w:cs="Arial"/>
                <w:bCs/>
                <w:sz w:val="16"/>
                <w:szCs w:val="16"/>
              </w:rPr>
              <w:t xml:space="preserve"> que promuevan la igualdad entre mujeres</w:t>
            </w:r>
            <w:r>
              <w:rPr>
                <w:rFonts w:ascii="Arial Narrow" w:hAnsi="Arial Narrow" w:cs="Arial"/>
                <w:bCs/>
                <w:sz w:val="16"/>
                <w:szCs w:val="16"/>
              </w:rPr>
              <w:t xml:space="preserve"> y </w:t>
            </w:r>
            <w:r w:rsidRPr="00F461ED">
              <w:rPr>
                <w:rFonts w:ascii="Arial Narrow" w:hAnsi="Arial Narrow" w:cs="Arial"/>
                <w:bCs/>
                <w:sz w:val="16"/>
                <w:szCs w:val="16"/>
              </w:rPr>
              <w:t>hombres</w:t>
            </w:r>
            <w:r>
              <w:rPr>
                <w:rFonts w:ascii="Arial Narrow" w:hAnsi="Arial Narrow" w:cs="Arial"/>
                <w:bCs/>
                <w:sz w:val="16"/>
                <w:szCs w:val="16"/>
              </w:rPr>
              <w:t xml:space="preserve"> y presenten cumplimientos inferiores a 90% o superiores a 115%.</w:t>
            </w:r>
          </w:p>
          <w:p w:rsidR="00D6581D" w:rsidRDefault="00D6581D" w:rsidP="00D6581D">
            <w:pPr>
              <w:pStyle w:val="Encabezado"/>
              <w:ind w:left="217" w:hanging="217"/>
              <w:jc w:val="both"/>
              <w:rPr>
                <w:rFonts w:ascii="Arial Narrow" w:hAnsi="Arial Narrow" w:cs="Arial"/>
                <w:bCs/>
                <w:sz w:val="16"/>
                <w:szCs w:val="16"/>
              </w:rPr>
            </w:pPr>
          </w:p>
          <w:p w:rsidR="00D6581D" w:rsidRDefault="001A0DD1" w:rsidP="001A0DD1">
            <w:pPr>
              <w:pStyle w:val="Prrafodelista"/>
              <w:numPr>
                <w:ilvl w:val="0"/>
                <w:numId w:val="18"/>
              </w:numPr>
              <w:ind w:left="217" w:hanging="217"/>
              <w:jc w:val="both"/>
              <w:rPr>
                <w:rFonts w:ascii="Arial Narrow" w:hAnsi="Arial Narrow" w:cs="Arial"/>
                <w:bCs/>
                <w:sz w:val="16"/>
                <w:szCs w:val="16"/>
              </w:rPr>
            </w:pPr>
            <w:r>
              <w:rPr>
                <w:rFonts w:ascii="Arial Narrow" w:hAnsi="Arial Narrow" w:cs="Arial"/>
                <w:bCs/>
                <w:sz w:val="16"/>
                <w:szCs w:val="16"/>
              </w:rPr>
              <w:t xml:space="preserve">En caso de que la Entidad Fiscalizada no cuente con Programas Presupuestarios que promuevan la igualdad entre mujeres y hombres, verificar </w:t>
            </w:r>
            <w:r w:rsidRPr="00D6581D">
              <w:rPr>
                <w:rFonts w:ascii="Arial Narrow" w:hAnsi="Arial Narrow" w:cs="Arial"/>
                <w:bCs/>
                <w:sz w:val="16"/>
                <w:szCs w:val="16"/>
              </w:rPr>
              <w:t>que en la administración de los recursos públicos se haya considerado el criterio de perspectiva de género</w:t>
            </w:r>
            <w:r>
              <w:rPr>
                <w:rFonts w:ascii="Arial Narrow" w:hAnsi="Arial Narrow" w:cs="Arial"/>
                <w:bCs/>
                <w:sz w:val="16"/>
                <w:szCs w:val="16"/>
              </w:rPr>
              <w:t>.</w:t>
            </w:r>
          </w:p>
          <w:p w:rsidR="001A0DD1" w:rsidRPr="001A0DD1" w:rsidRDefault="001A0DD1" w:rsidP="001A0DD1">
            <w:pPr>
              <w:pStyle w:val="Prrafodelista"/>
              <w:rPr>
                <w:rFonts w:ascii="Arial Narrow" w:hAnsi="Arial Narrow" w:cs="Arial"/>
                <w:bCs/>
                <w:sz w:val="16"/>
                <w:szCs w:val="16"/>
              </w:rPr>
            </w:pPr>
          </w:p>
          <w:p w:rsidR="001A0DD1" w:rsidRPr="001A0DD1" w:rsidRDefault="001A0DD1" w:rsidP="001A0DD1">
            <w:pPr>
              <w:pStyle w:val="Encabezado"/>
              <w:numPr>
                <w:ilvl w:val="0"/>
                <w:numId w:val="18"/>
              </w:numPr>
              <w:ind w:left="217" w:hanging="217"/>
              <w:jc w:val="both"/>
              <w:rPr>
                <w:rFonts w:ascii="Arial Narrow" w:hAnsi="Arial Narrow" w:cs="Arial"/>
                <w:bCs/>
                <w:sz w:val="16"/>
                <w:szCs w:val="16"/>
              </w:rPr>
            </w:pPr>
            <w:r w:rsidRPr="00F742D9">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F742D9" w:rsidRPr="009C4DBE" w:rsidRDefault="00F742D9" w:rsidP="008D354A">
            <w:pPr>
              <w:jc w:val="both"/>
              <w:rPr>
                <w:rFonts w:ascii="Arial Narrow" w:hAnsi="Arial Narrow" w:cs="Arial"/>
                <w:bCs/>
                <w:sz w:val="16"/>
                <w:szCs w:val="16"/>
              </w:rPr>
            </w:pPr>
          </w:p>
          <w:p w:rsidR="00F742D9" w:rsidRDefault="00F742D9" w:rsidP="008D354A">
            <w:pPr>
              <w:jc w:val="both"/>
              <w:rPr>
                <w:rFonts w:ascii="Arial Narrow" w:hAnsi="Arial Narrow" w:cs="Arial"/>
                <w:b/>
                <w:bCs/>
                <w:i/>
                <w:sz w:val="16"/>
                <w:szCs w:val="16"/>
              </w:rPr>
            </w:pPr>
            <w:r w:rsidRPr="00261DB1">
              <w:rPr>
                <w:rFonts w:ascii="Arial Narrow" w:hAnsi="Arial Narrow" w:cs="Arial"/>
                <w:b/>
                <w:bCs/>
                <w:i/>
                <w:sz w:val="16"/>
                <w:szCs w:val="16"/>
              </w:rPr>
              <w:t xml:space="preserve">Fecha de aplicación del </w:t>
            </w:r>
            <w:r>
              <w:rPr>
                <w:rFonts w:ascii="Arial Narrow" w:hAnsi="Arial Narrow" w:cs="Arial"/>
                <w:b/>
                <w:bCs/>
                <w:i/>
                <w:sz w:val="16"/>
                <w:szCs w:val="16"/>
              </w:rPr>
              <w:t>p</w:t>
            </w:r>
            <w:r w:rsidRPr="00261DB1">
              <w:rPr>
                <w:rFonts w:ascii="Arial Narrow" w:hAnsi="Arial Narrow" w:cs="Arial"/>
                <w:b/>
                <w:bCs/>
                <w:i/>
                <w:sz w:val="16"/>
                <w:szCs w:val="16"/>
              </w:rPr>
              <w:t>rocedimiento</w:t>
            </w:r>
          </w:p>
          <w:p w:rsidR="00F742D9" w:rsidRPr="00261DB1" w:rsidRDefault="00D6581D" w:rsidP="008D354A">
            <w:pPr>
              <w:jc w:val="both"/>
              <w:rPr>
                <w:rFonts w:ascii="Arial Narrow" w:hAnsi="Arial Narrow" w:cs="Arial"/>
                <w:bCs/>
                <w:sz w:val="16"/>
                <w:szCs w:val="16"/>
              </w:rPr>
            </w:pPr>
            <w:r>
              <w:rPr>
                <w:rFonts w:ascii="Arial Narrow" w:hAnsi="Arial Narrow" w:cs="Arial"/>
                <w:bCs/>
                <w:sz w:val="16"/>
                <w:szCs w:val="16"/>
              </w:rPr>
              <w:t>Al cierre de los Cuatro trimestres y Conclusión</w:t>
            </w:r>
            <w:r w:rsidR="00F742D9">
              <w:rPr>
                <w:rFonts w:ascii="Arial Narrow" w:hAnsi="Arial Narrow" w:cs="Arial"/>
                <w:bCs/>
                <w:sz w:val="16"/>
                <w:szCs w:val="16"/>
              </w:rPr>
              <w:t>.</w:t>
            </w:r>
          </w:p>
        </w:tc>
        <w:tc>
          <w:tcPr>
            <w:tcW w:w="567" w:type="dxa"/>
            <w:shd w:val="clear" w:color="auto" w:fill="auto"/>
            <w:vAlign w:val="center"/>
          </w:tcPr>
          <w:p w:rsidR="00F742D9" w:rsidRPr="007F6A60" w:rsidRDefault="00F742D9" w:rsidP="008D354A">
            <w:pPr>
              <w:rPr>
                <w:rFonts w:ascii="Arial Narrow" w:hAnsi="Arial Narrow" w:cs="Arial"/>
                <w:b/>
                <w:sz w:val="16"/>
                <w:szCs w:val="16"/>
              </w:rPr>
            </w:pPr>
          </w:p>
        </w:tc>
        <w:tc>
          <w:tcPr>
            <w:tcW w:w="567" w:type="dxa"/>
            <w:shd w:val="clear" w:color="auto" w:fill="auto"/>
            <w:vAlign w:val="center"/>
          </w:tcPr>
          <w:p w:rsidR="00F742D9" w:rsidRPr="007F6A60" w:rsidRDefault="00F742D9" w:rsidP="008D354A">
            <w:pPr>
              <w:jc w:val="center"/>
              <w:rPr>
                <w:rFonts w:ascii="Arial Narrow" w:hAnsi="Arial Narrow" w:cs="Arial"/>
                <w:b/>
                <w:sz w:val="16"/>
                <w:szCs w:val="16"/>
              </w:rPr>
            </w:pPr>
          </w:p>
        </w:tc>
        <w:tc>
          <w:tcPr>
            <w:tcW w:w="567" w:type="dxa"/>
            <w:shd w:val="clear" w:color="auto" w:fill="auto"/>
            <w:vAlign w:val="center"/>
          </w:tcPr>
          <w:p w:rsidR="00F742D9" w:rsidRPr="007F6A60" w:rsidRDefault="00F742D9" w:rsidP="008D354A">
            <w:pPr>
              <w:jc w:val="center"/>
              <w:rPr>
                <w:rFonts w:ascii="Arial Narrow" w:hAnsi="Arial Narrow" w:cs="Arial"/>
                <w:b/>
                <w:sz w:val="16"/>
                <w:szCs w:val="16"/>
              </w:rPr>
            </w:pPr>
          </w:p>
        </w:tc>
        <w:tc>
          <w:tcPr>
            <w:tcW w:w="567" w:type="dxa"/>
            <w:shd w:val="clear" w:color="auto" w:fill="auto"/>
            <w:vAlign w:val="center"/>
          </w:tcPr>
          <w:p w:rsidR="00F742D9" w:rsidRPr="007F6A60" w:rsidRDefault="00F742D9" w:rsidP="008D354A">
            <w:pPr>
              <w:jc w:val="center"/>
              <w:rPr>
                <w:rFonts w:ascii="Arial Narrow" w:hAnsi="Arial Narrow" w:cs="Arial"/>
                <w:b/>
                <w:sz w:val="16"/>
                <w:szCs w:val="16"/>
              </w:rPr>
            </w:pPr>
          </w:p>
        </w:tc>
        <w:tc>
          <w:tcPr>
            <w:tcW w:w="2835" w:type="dxa"/>
            <w:shd w:val="clear" w:color="auto" w:fill="auto"/>
            <w:vAlign w:val="center"/>
          </w:tcPr>
          <w:p w:rsidR="00F742D9" w:rsidRDefault="00F742D9" w:rsidP="008D354A">
            <w:pPr>
              <w:jc w:val="both"/>
              <w:rPr>
                <w:rFonts w:ascii="Arial Narrow" w:hAnsi="Arial Narrow" w:cs="Arial"/>
                <w:b/>
                <w:color w:val="000000"/>
                <w:sz w:val="16"/>
                <w:szCs w:val="16"/>
              </w:rPr>
            </w:pPr>
            <w:r>
              <w:rPr>
                <w:rFonts w:ascii="Arial Narrow" w:hAnsi="Arial Narrow" w:cs="Arial"/>
                <w:b/>
                <w:color w:val="000000"/>
                <w:sz w:val="16"/>
                <w:szCs w:val="16"/>
              </w:rPr>
              <w:t>Resultado positivo.</w:t>
            </w:r>
          </w:p>
          <w:p w:rsidR="00F742D9" w:rsidRDefault="001A0DD1" w:rsidP="008D354A">
            <w:pPr>
              <w:jc w:val="both"/>
              <w:rPr>
                <w:rFonts w:ascii="Arial Narrow" w:hAnsi="Arial Narrow" w:cs="Arial"/>
                <w:color w:val="000000"/>
                <w:sz w:val="16"/>
                <w:szCs w:val="16"/>
              </w:rPr>
            </w:pPr>
            <w:r w:rsidRPr="001A0DD1">
              <w:rPr>
                <w:rFonts w:ascii="Arial Narrow" w:hAnsi="Arial Narrow" w:cs="Arial"/>
                <w:color w:val="000000"/>
                <w:sz w:val="16"/>
                <w:szCs w:val="16"/>
              </w:rPr>
              <w:t>(en caso de contar con Programas Presupuestarios que promuevan la igualdad entre hombres y mujeres)</w:t>
            </w:r>
          </w:p>
          <w:p w:rsidR="001A0DD1" w:rsidRPr="001A0DD1" w:rsidRDefault="001A0DD1" w:rsidP="008D354A">
            <w:pPr>
              <w:jc w:val="both"/>
              <w:rPr>
                <w:rFonts w:ascii="Arial Narrow" w:hAnsi="Arial Narrow" w:cs="Arial"/>
                <w:color w:val="000000"/>
                <w:sz w:val="16"/>
                <w:szCs w:val="16"/>
              </w:rPr>
            </w:pPr>
          </w:p>
          <w:p w:rsidR="001A0DD1" w:rsidRDefault="001A0DD1" w:rsidP="001A0DD1">
            <w:pPr>
              <w:pStyle w:val="Encabezado"/>
              <w:ind w:left="46"/>
              <w:jc w:val="both"/>
              <w:rPr>
                <w:rFonts w:ascii="Arial Narrow" w:hAnsi="Arial Narrow" w:cs="Arial"/>
                <w:bCs/>
                <w:sz w:val="16"/>
                <w:szCs w:val="16"/>
              </w:rPr>
            </w:pPr>
            <w:r>
              <w:rPr>
                <w:rFonts w:ascii="Arial Narrow" w:hAnsi="Arial Narrow" w:cs="Arial"/>
                <w:bCs/>
                <w:sz w:val="16"/>
                <w:szCs w:val="16"/>
              </w:rPr>
              <w:t xml:space="preserve">1. Los </w:t>
            </w:r>
            <w:r w:rsidRPr="00F461ED">
              <w:rPr>
                <w:rFonts w:ascii="Arial Narrow" w:hAnsi="Arial Narrow" w:cs="Arial"/>
                <w:bCs/>
                <w:sz w:val="16"/>
                <w:szCs w:val="16"/>
              </w:rPr>
              <w:t>objetivos</w:t>
            </w:r>
            <w:r>
              <w:rPr>
                <w:rFonts w:ascii="Arial Narrow" w:hAnsi="Arial Narrow" w:cs="Arial"/>
                <w:bCs/>
                <w:sz w:val="16"/>
                <w:szCs w:val="16"/>
              </w:rPr>
              <w:t xml:space="preserve"> y/o acciones</w:t>
            </w:r>
            <w:r w:rsidRPr="00F461ED">
              <w:rPr>
                <w:rFonts w:ascii="Arial Narrow" w:hAnsi="Arial Narrow" w:cs="Arial"/>
                <w:bCs/>
                <w:sz w:val="16"/>
                <w:szCs w:val="16"/>
              </w:rPr>
              <w:t xml:space="preserve"> </w:t>
            </w:r>
            <w:r>
              <w:rPr>
                <w:rFonts w:ascii="Arial Narrow" w:hAnsi="Arial Narrow" w:cs="Arial"/>
                <w:bCs/>
                <w:sz w:val="16"/>
                <w:szCs w:val="16"/>
              </w:rPr>
              <w:t>de los Programas Presupuestarios</w:t>
            </w:r>
            <w:r w:rsidRPr="00F461ED">
              <w:rPr>
                <w:rFonts w:ascii="Arial Narrow" w:hAnsi="Arial Narrow" w:cs="Arial"/>
                <w:bCs/>
                <w:sz w:val="16"/>
                <w:szCs w:val="16"/>
              </w:rPr>
              <w:t xml:space="preserve"> que promuev</w:t>
            </w:r>
            <w:r>
              <w:rPr>
                <w:rFonts w:ascii="Arial Narrow" w:hAnsi="Arial Narrow" w:cs="Arial"/>
                <w:bCs/>
                <w:sz w:val="16"/>
                <w:szCs w:val="16"/>
              </w:rPr>
              <w:t>e</w:t>
            </w:r>
            <w:r w:rsidRPr="00F461ED">
              <w:rPr>
                <w:rFonts w:ascii="Arial Narrow" w:hAnsi="Arial Narrow" w:cs="Arial"/>
                <w:bCs/>
                <w:sz w:val="16"/>
                <w:szCs w:val="16"/>
              </w:rPr>
              <w:t>n la igualdad entre mujeres</w:t>
            </w:r>
            <w:r>
              <w:rPr>
                <w:rFonts w:ascii="Arial Narrow" w:hAnsi="Arial Narrow" w:cs="Arial"/>
                <w:bCs/>
                <w:sz w:val="16"/>
                <w:szCs w:val="16"/>
              </w:rPr>
              <w:t xml:space="preserve"> y </w:t>
            </w:r>
            <w:r w:rsidRPr="00F461ED">
              <w:rPr>
                <w:rFonts w:ascii="Arial Narrow" w:hAnsi="Arial Narrow" w:cs="Arial"/>
                <w:bCs/>
                <w:sz w:val="16"/>
                <w:szCs w:val="16"/>
              </w:rPr>
              <w:t>hombres</w:t>
            </w:r>
            <w:r>
              <w:rPr>
                <w:rFonts w:ascii="Arial Narrow" w:hAnsi="Arial Narrow" w:cs="Arial"/>
                <w:bCs/>
                <w:sz w:val="16"/>
                <w:szCs w:val="16"/>
              </w:rPr>
              <w:t xml:space="preserve"> presentan cumplimientos apegados a su programación.</w:t>
            </w:r>
          </w:p>
          <w:p w:rsidR="001A0DD1" w:rsidRDefault="001A0DD1" w:rsidP="008D354A">
            <w:pPr>
              <w:jc w:val="both"/>
              <w:rPr>
                <w:rFonts w:ascii="Arial Narrow" w:hAnsi="Arial Narrow" w:cs="Arial"/>
                <w:b/>
                <w:color w:val="000000"/>
                <w:sz w:val="16"/>
                <w:szCs w:val="16"/>
              </w:rPr>
            </w:pPr>
          </w:p>
          <w:p w:rsidR="001A0DD1" w:rsidRDefault="001A0DD1" w:rsidP="001A0DD1">
            <w:pPr>
              <w:jc w:val="both"/>
              <w:rPr>
                <w:rFonts w:ascii="Arial Narrow" w:hAnsi="Arial Narrow" w:cs="Arial"/>
                <w:color w:val="000000"/>
                <w:sz w:val="16"/>
                <w:szCs w:val="16"/>
              </w:rPr>
            </w:pPr>
            <w:r w:rsidRPr="001A0DD1">
              <w:rPr>
                <w:rFonts w:ascii="Arial Narrow" w:hAnsi="Arial Narrow" w:cs="Arial"/>
                <w:color w:val="000000"/>
                <w:sz w:val="16"/>
                <w:szCs w:val="16"/>
              </w:rPr>
              <w:t xml:space="preserve">(en caso de </w:t>
            </w:r>
            <w:r>
              <w:rPr>
                <w:rFonts w:ascii="Arial Narrow" w:hAnsi="Arial Narrow" w:cs="Arial"/>
                <w:color w:val="000000"/>
                <w:sz w:val="16"/>
                <w:szCs w:val="16"/>
              </w:rPr>
              <w:t xml:space="preserve">no </w:t>
            </w:r>
            <w:r w:rsidRPr="001A0DD1">
              <w:rPr>
                <w:rFonts w:ascii="Arial Narrow" w:hAnsi="Arial Narrow" w:cs="Arial"/>
                <w:color w:val="000000"/>
                <w:sz w:val="16"/>
                <w:szCs w:val="16"/>
              </w:rPr>
              <w:t>contar con Programas Presupuestarios que promuevan la igualdad entre hombres y mujeres)</w:t>
            </w:r>
          </w:p>
          <w:p w:rsidR="001A0DD1" w:rsidRDefault="001A0DD1" w:rsidP="001A0DD1">
            <w:pPr>
              <w:jc w:val="both"/>
              <w:rPr>
                <w:rFonts w:ascii="Arial Narrow" w:hAnsi="Arial Narrow" w:cs="Arial"/>
                <w:color w:val="000000"/>
                <w:sz w:val="16"/>
                <w:szCs w:val="16"/>
              </w:rPr>
            </w:pPr>
          </w:p>
          <w:p w:rsidR="001A0DD1" w:rsidRDefault="001A0DD1" w:rsidP="001A0DD1">
            <w:pPr>
              <w:jc w:val="both"/>
              <w:rPr>
                <w:rFonts w:ascii="Arial Narrow" w:hAnsi="Arial Narrow" w:cs="Arial"/>
                <w:color w:val="000000"/>
                <w:sz w:val="16"/>
                <w:szCs w:val="16"/>
              </w:rPr>
            </w:pPr>
            <w:r>
              <w:rPr>
                <w:rFonts w:ascii="Arial Narrow" w:hAnsi="Arial Narrow" w:cs="Arial"/>
                <w:bCs/>
                <w:sz w:val="16"/>
                <w:szCs w:val="16"/>
              </w:rPr>
              <w:t xml:space="preserve">2. </w:t>
            </w:r>
            <w:r w:rsidR="00177EAA">
              <w:rPr>
                <w:rFonts w:ascii="Arial Narrow" w:hAnsi="Arial Narrow" w:cs="Arial"/>
                <w:bCs/>
                <w:sz w:val="16"/>
                <w:szCs w:val="16"/>
              </w:rPr>
              <w:t xml:space="preserve">La </w:t>
            </w:r>
            <w:r>
              <w:rPr>
                <w:rFonts w:ascii="Arial Narrow" w:hAnsi="Arial Narrow" w:cs="Arial"/>
                <w:bCs/>
                <w:sz w:val="16"/>
                <w:szCs w:val="16"/>
              </w:rPr>
              <w:t xml:space="preserve">Entidad Fiscalizada ha </w:t>
            </w:r>
            <w:r w:rsidRPr="00D6581D">
              <w:rPr>
                <w:rFonts w:ascii="Arial Narrow" w:hAnsi="Arial Narrow" w:cs="Arial"/>
                <w:bCs/>
                <w:sz w:val="16"/>
                <w:szCs w:val="16"/>
              </w:rPr>
              <w:t>considerado el criterio de perspectiva de género</w:t>
            </w:r>
            <w:r>
              <w:rPr>
                <w:rFonts w:ascii="Arial Narrow" w:hAnsi="Arial Narrow" w:cs="Arial"/>
                <w:bCs/>
                <w:sz w:val="16"/>
                <w:szCs w:val="16"/>
              </w:rPr>
              <w:t xml:space="preserve"> en </w:t>
            </w:r>
            <w:r w:rsidRPr="00D6581D">
              <w:rPr>
                <w:rFonts w:ascii="Arial Narrow" w:hAnsi="Arial Narrow" w:cs="Arial"/>
                <w:bCs/>
                <w:sz w:val="16"/>
                <w:szCs w:val="16"/>
              </w:rPr>
              <w:t>la administración de los recursos públicos</w:t>
            </w:r>
            <w:r>
              <w:rPr>
                <w:rFonts w:ascii="Arial Narrow" w:hAnsi="Arial Narrow" w:cs="Arial"/>
                <w:bCs/>
                <w:sz w:val="16"/>
                <w:szCs w:val="16"/>
              </w:rPr>
              <w:t>.</w:t>
            </w:r>
          </w:p>
          <w:p w:rsidR="001A0DD1" w:rsidRDefault="001A0DD1" w:rsidP="008D354A">
            <w:pPr>
              <w:jc w:val="both"/>
              <w:rPr>
                <w:rFonts w:ascii="Arial Narrow" w:hAnsi="Arial Narrow" w:cs="Arial"/>
                <w:b/>
                <w:color w:val="000000"/>
                <w:sz w:val="16"/>
                <w:szCs w:val="16"/>
              </w:rPr>
            </w:pPr>
          </w:p>
          <w:p w:rsidR="001A0DD1" w:rsidRDefault="001A0DD1" w:rsidP="008D354A">
            <w:pPr>
              <w:jc w:val="both"/>
              <w:rPr>
                <w:rFonts w:ascii="Arial Narrow" w:hAnsi="Arial Narrow" w:cs="Arial"/>
                <w:b/>
                <w:color w:val="000000"/>
                <w:sz w:val="16"/>
                <w:szCs w:val="16"/>
              </w:rPr>
            </w:pPr>
          </w:p>
          <w:p w:rsidR="00F742D9" w:rsidRDefault="00F742D9" w:rsidP="008D354A">
            <w:pPr>
              <w:jc w:val="both"/>
              <w:rPr>
                <w:rFonts w:ascii="Arial Narrow" w:hAnsi="Arial Narrow" w:cs="Arial"/>
                <w:b/>
                <w:color w:val="000000"/>
                <w:sz w:val="16"/>
                <w:szCs w:val="16"/>
              </w:rPr>
            </w:pPr>
            <w:r w:rsidRPr="00F56E33">
              <w:rPr>
                <w:rFonts w:ascii="Arial Narrow" w:hAnsi="Arial Narrow" w:cs="Arial"/>
                <w:b/>
                <w:color w:val="000000"/>
                <w:sz w:val="16"/>
                <w:szCs w:val="16"/>
              </w:rPr>
              <w:t>Resultado negativo.</w:t>
            </w:r>
          </w:p>
          <w:p w:rsidR="00177EAA" w:rsidRDefault="00177EAA" w:rsidP="00177EAA">
            <w:pPr>
              <w:jc w:val="both"/>
              <w:rPr>
                <w:rFonts w:ascii="Arial Narrow" w:hAnsi="Arial Narrow" w:cs="Arial"/>
                <w:color w:val="000000"/>
                <w:sz w:val="16"/>
                <w:szCs w:val="16"/>
              </w:rPr>
            </w:pPr>
            <w:r w:rsidRPr="001A0DD1">
              <w:rPr>
                <w:rFonts w:ascii="Arial Narrow" w:hAnsi="Arial Narrow" w:cs="Arial"/>
                <w:color w:val="000000"/>
                <w:sz w:val="16"/>
                <w:szCs w:val="16"/>
              </w:rPr>
              <w:t>(en caso de contar con Programas Presupuestarios que promuevan la igualdad entre hombres y mujeres)</w:t>
            </w:r>
          </w:p>
          <w:p w:rsidR="00F742D9" w:rsidRPr="00F56E33" w:rsidRDefault="00F742D9" w:rsidP="008D354A">
            <w:pPr>
              <w:jc w:val="both"/>
              <w:rPr>
                <w:rFonts w:ascii="Arial Narrow" w:hAnsi="Arial Narrow" w:cs="Arial"/>
                <w:b/>
                <w:color w:val="000000"/>
                <w:sz w:val="16"/>
                <w:szCs w:val="16"/>
              </w:rPr>
            </w:pPr>
          </w:p>
          <w:p w:rsidR="00F742D9" w:rsidRDefault="00177EAA" w:rsidP="008D354A">
            <w:pPr>
              <w:jc w:val="both"/>
              <w:rPr>
                <w:rFonts w:ascii="Arial Narrow" w:hAnsi="Arial Narrow" w:cs="Arial"/>
                <w:bCs/>
                <w:sz w:val="16"/>
                <w:szCs w:val="16"/>
              </w:rPr>
            </w:pPr>
            <w:r>
              <w:rPr>
                <w:rFonts w:ascii="Arial Narrow" w:hAnsi="Arial Narrow" w:cs="Arial"/>
                <w:bCs/>
                <w:sz w:val="16"/>
                <w:szCs w:val="16"/>
              </w:rPr>
              <w:t xml:space="preserve">1. Los indicadores para medir los </w:t>
            </w:r>
            <w:r w:rsidRPr="00F461ED">
              <w:rPr>
                <w:rFonts w:ascii="Arial Narrow" w:hAnsi="Arial Narrow" w:cs="Arial"/>
                <w:bCs/>
                <w:sz w:val="16"/>
                <w:szCs w:val="16"/>
              </w:rPr>
              <w:t>objetivos</w:t>
            </w:r>
            <w:r>
              <w:rPr>
                <w:rFonts w:ascii="Arial Narrow" w:hAnsi="Arial Narrow" w:cs="Arial"/>
                <w:bCs/>
                <w:sz w:val="16"/>
                <w:szCs w:val="16"/>
              </w:rPr>
              <w:t xml:space="preserve"> y/o </w:t>
            </w:r>
            <w:r>
              <w:rPr>
                <w:rFonts w:ascii="Arial Narrow" w:hAnsi="Arial Narrow" w:cs="Arial"/>
                <w:bCs/>
                <w:sz w:val="16"/>
                <w:szCs w:val="16"/>
              </w:rPr>
              <w:t xml:space="preserve">actividades </w:t>
            </w:r>
            <w:r>
              <w:rPr>
                <w:rFonts w:ascii="Arial Narrow" w:hAnsi="Arial Narrow" w:cs="Arial"/>
                <w:bCs/>
                <w:sz w:val="16"/>
                <w:szCs w:val="16"/>
              </w:rPr>
              <w:t>de los Programas Presupuestarios</w:t>
            </w:r>
            <w:r w:rsidRPr="00F461ED">
              <w:rPr>
                <w:rFonts w:ascii="Arial Narrow" w:hAnsi="Arial Narrow" w:cs="Arial"/>
                <w:bCs/>
                <w:sz w:val="16"/>
                <w:szCs w:val="16"/>
              </w:rPr>
              <w:t xml:space="preserve"> que promuev</w:t>
            </w:r>
            <w:r>
              <w:rPr>
                <w:rFonts w:ascii="Arial Narrow" w:hAnsi="Arial Narrow" w:cs="Arial"/>
                <w:bCs/>
                <w:sz w:val="16"/>
                <w:szCs w:val="16"/>
              </w:rPr>
              <w:t>e</w:t>
            </w:r>
            <w:r w:rsidRPr="00F461ED">
              <w:rPr>
                <w:rFonts w:ascii="Arial Narrow" w:hAnsi="Arial Narrow" w:cs="Arial"/>
                <w:bCs/>
                <w:sz w:val="16"/>
                <w:szCs w:val="16"/>
              </w:rPr>
              <w:t>n la igualdad entre mujeres</w:t>
            </w:r>
            <w:r>
              <w:rPr>
                <w:rFonts w:ascii="Arial Narrow" w:hAnsi="Arial Narrow" w:cs="Arial"/>
                <w:bCs/>
                <w:sz w:val="16"/>
                <w:szCs w:val="16"/>
              </w:rPr>
              <w:t xml:space="preserve"> y </w:t>
            </w:r>
            <w:r w:rsidRPr="00F461ED">
              <w:rPr>
                <w:rFonts w:ascii="Arial Narrow" w:hAnsi="Arial Narrow" w:cs="Arial"/>
                <w:bCs/>
                <w:sz w:val="16"/>
                <w:szCs w:val="16"/>
              </w:rPr>
              <w:t>hombres</w:t>
            </w:r>
            <w:r>
              <w:rPr>
                <w:rFonts w:ascii="Arial Narrow" w:hAnsi="Arial Narrow" w:cs="Arial"/>
                <w:bCs/>
                <w:sz w:val="16"/>
                <w:szCs w:val="16"/>
              </w:rPr>
              <w:t xml:space="preserve"> presentan cumplimientos inferiores a 90 o superiores a 115%.</w:t>
            </w:r>
          </w:p>
          <w:p w:rsidR="00177EAA" w:rsidRDefault="00177EAA" w:rsidP="008D354A">
            <w:pPr>
              <w:jc w:val="both"/>
              <w:rPr>
                <w:rFonts w:ascii="Arial Narrow" w:hAnsi="Arial Narrow" w:cs="Arial"/>
                <w:bCs/>
                <w:sz w:val="16"/>
                <w:szCs w:val="16"/>
              </w:rPr>
            </w:pPr>
          </w:p>
          <w:p w:rsidR="00F742D9" w:rsidRPr="00F56E33" w:rsidRDefault="00F742D9" w:rsidP="00177EAA">
            <w:pPr>
              <w:jc w:val="both"/>
              <w:rPr>
                <w:rFonts w:ascii="Arial Narrow" w:hAnsi="Arial Narrow" w:cs="Arial"/>
                <w:bCs/>
                <w:sz w:val="16"/>
                <w:szCs w:val="16"/>
              </w:rPr>
            </w:pPr>
            <w:r w:rsidRPr="00F56E33">
              <w:rPr>
                <w:rFonts w:ascii="Arial Narrow" w:hAnsi="Arial Narrow" w:cs="Arial"/>
                <w:bCs/>
                <w:sz w:val="16"/>
                <w:szCs w:val="16"/>
              </w:rPr>
              <w:t xml:space="preserve">2. </w:t>
            </w:r>
            <w:r w:rsidR="00177EAA">
              <w:rPr>
                <w:rFonts w:ascii="Arial Narrow" w:hAnsi="Arial Narrow" w:cs="Arial"/>
                <w:bCs/>
                <w:sz w:val="16"/>
                <w:szCs w:val="16"/>
              </w:rPr>
              <w:t xml:space="preserve">La Entidad Fiscalizada </w:t>
            </w:r>
            <w:r w:rsidR="00177EAA" w:rsidRPr="00177EAA">
              <w:rPr>
                <w:rFonts w:ascii="Arial Narrow" w:hAnsi="Arial Narrow" w:cs="Arial"/>
                <w:b/>
                <w:bCs/>
                <w:sz w:val="16"/>
                <w:szCs w:val="16"/>
              </w:rPr>
              <w:t>no</w:t>
            </w:r>
            <w:r w:rsidR="00177EAA">
              <w:rPr>
                <w:rFonts w:ascii="Arial Narrow" w:hAnsi="Arial Narrow" w:cs="Arial"/>
                <w:bCs/>
                <w:sz w:val="16"/>
                <w:szCs w:val="16"/>
              </w:rPr>
              <w:t xml:space="preserve"> </w:t>
            </w:r>
            <w:r w:rsidR="00177EAA" w:rsidRPr="00D6581D">
              <w:rPr>
                <w:rFonts w:ascii="Arial Narrow" w:hAnsi="Arial Narrow" w:cs="Arial"/>
                <w:bCs/>
                <w:sz w:val="16"/>
                <w:szCs w:val="16"/>
              </w:rPr>
              <w:t>consider</w:t>
            </w:r>
            <w:r w:rsidR="00177EAA">
              <w:rPr>
                <w:rFonts w:ascii="Arial Narrow" w:hAnsi="Arial Narrow" w:cs="Arial"/>
                <w:bCs/>
                <w:sz w:val="16"/>
                <w:szCs w:val="16"/>
              </w:rPr>
              <w:t>ó</w:t>
            </w:r>
            <w:r w:rsidR="00177EAA" w:rsidRPr="00D6581D">
              <w:rPr>
                <w:rFonts w:ascii="Arial Narrow" w:hAnsi="Arial Narrow" w:cs="Arial"/>
                <w:bCs/>
                <w:sz w:val="16"/>
                <w:szCs w:val="16"/>
              </w:rPr>
              <w:t xml:space="preserve"> el criterio de perspectiva de género</w:t>
            </w:r>
            <w:r w:rsidR="00177EAA">
              <w:rPr>
                <w:rFonts w:ascii="Arial Narrow" w:hAnsi="Arial Narrow" w:cs="Arial"/>
                <w:bCs/>
                <w:sz w:val="16"/>
                <w:szCs w:val="16"/>
              </w:rPr>
              <w:t xml:space="preserve"> en </w:t>
            </w:r>
            <w:r w:rsidR="00177EAA" w:rsidRPr="00D6581D">
              <w:rPr>
                <w:rFonts w:ascii="Arial Narrow" w:hAnsi="Arial Narrow" w:cs="Arial"/>
                <w:bCs/>
                <w:sz w:val="16"/>
                <w:szCs w:val="16"/>
              </w:rPr>
              <w:t>la administración de los recursos públicos</w:t>
            </w:r>
            <w:r w:rsidR="00177EAA">
              <w:rPr>
                <w:rFonts w:ascii="Arial Narrow" w:hAnsi="Arial Narrow" w:cs="Arial"/>
                <w:bCs/>
                <w:sz w:val="16"/>
                <w:szCs w:val="16"/>
              </w:rPr>
              <w:t>.</w:t>
            </w:r>
          </w:p>
        </w:tc>
        <w:tc>
          <w:tcPr>
            <w:tcW w:w="2268" w:type="dxa"/>
            <w:shd w:val="clear" w:color="auto" w:fill="auto"/>
            <w:vAlign w:val="center"/>
          </w:tcPr>
          <w:p w:rsidR="00F742D9" w:rsidRDefault="00F742D9" w:rsidP="008D354A">
            <w:pPr>
              <w:jc w:val="both"/>
              <w:rPr>
                <w:rFonts w:ascii="Arial Narrow" w:hAnsi="Arial Narrow" w:cs="Arial"/>
                <w:sz w:val="16"/>
                <w:szCs w:val="16"/>
              </w:rPr>
            </w:pPr>
          </w:p>
          <w:p w:rsidR="00F742D9" w:rsidRDefault="00F742D9" w:rsidP="008D354A">
            <w:pPr>
              <w:jc w:val="both"/>
              <w:rPr>
                <w:rFonts w:ascii="Arial Narrow" w:hAnsi="Arial Narrow" w:cs="Arial"/>
                <w:sz w:val="16"/>
                <w:szCs w:val="16"/>
              </w:rPr>
            </w:pPr>
          </w:p>
          <w:p w:rsidR="00F742D9" w:rsidRDefault="00F742D9" w:rsidP="008D354A">
            <w:pPr>
              <w:jc w:val="both"/>
              <w:rPr>
                <w:rFonts w:ascii="Arial Narrow" w:hAnsi="Arial Narrow" w:cs="Arial"/>
                <w:sz w:val="16"/>
                <w:szCs w:val="16"/>
              </w:rPr>
            </w:pPr>
          </w:p>
          <w:p w:rsidR="00F742D9" w:rsidRDefault="00F742D9" w:rsidP="008D354A">
            <w:pPr>
              <w:jc w:val="both"/>
              <w:rPr>
                <w:rFonts w:ascii="Arial Narrow" w:hAnsi="Arial Narrow" w:cs="Arial"/>
                <w:sz w:val="16"/>
                <w:szCs w:val="16"/>
              </w:rPr>
            </w:pPr>
          </w:p>
          <w:p w:rsidR="00F742D9" w:rsidRDefault="00F742D9" w:rsidP="008D354A">
            <w:pPr>
              <w:jc w:val="both"/>
              <w:rPr>
                <w:rFonts w:ascii="Arial Narrow" w:hAnsi="Arial Narrow" w:cs="Arial"/>
                <w:sz w:val="16"/>
                <w:szCs w:val="16"/>
              </w:rPr>
            </w:pPr>
          </w:p>
          <w:p w:rsidR="00F742D9" w:rsidRDefault="00F742D9" w:rsidP="008D354A">
            <w:pPr>
              <w:jc w:val="both"/>
              <w:rPr>
                <w:rFonts w:ascii="Arial Narrow" w:hAnsi="Arial Narrow" w:cs="Arial"/>
                <w:sz w:val="16"/>
                <w:szCs w:val="16"/>
              </w:rPr>
            </w:pPr>
          </w:p>
          <w:p w:rsidR="00F742D9" w:rsidRDefault="00F742D9" w:rsidP="008D354A">
            <w:pPr>
              <w:jc w:val="both"/>
              <w:rPr>
                <w:rFonts w:ascii="Arial Narrow" w:hAnsi="Arial Narrow" w:cs="Arial"/>
                <w:sz w:val="16"/>
                <w:szCs w:val="16"/>
              </w:rPr>
            </w:pPr>
          </w:p>
          <w:p w:rsidR="00F742D9" w:rsidRDefault="00F742D9" w:rsidP="008D354A">
            <w:pPr>
              <w:jc w:val="both"/>
              <w:rPr>
                <w:rFonts w:ascii="Arial Narrow" w:hAnsi="Arial Narrow" w:cs="Arial"/>
                <w:b/>
                <w:sz w:val="16"/>
                <w:szCs w:val="16"/>
              </w:rPr>
            </w:pPr>
          </w:p>
          <w:p w:rsidR="00F742D9" w:rsidRDefault="00F742D9" w:rsidP="008D354A">
            <w:pPr>
              <w:jc w:val="both"/>
              <w:rPr>
                <w:rFonts w:ascii="Arial Narrow" w:hAnsi="Arial Narrow" w:cs="Arial"/>
                <w:b/>
                <w:sz w:val="16"/>
                <w:szCs w:val="16"/>
              </w:rPr>
            </w:pPr>
          </w:p>
          <w:p w:rsidR="00F742D9" w:rsidRDefault="00F742D9" w:rsidP="008D354A">
            <w:pPr>
              <w:jc w:val="both"/>
              <w:rPr>
                <w:rFonts w:ascii="Arial Narrow" w:hAnsi="Arial Narrow" w:cs="Arial"/>
                <w:b/>
                <w:sz w:val="16"/>
                <w:szCs w:val="16"/>
              </w:rPr>
            </w:pPr>
            <w:bookmarkStart w:id="0" w:name="_GoBack"/>
            <w:bookmarkEnd w:id="0"/>
          </w:p>
          <w:p w:rsidR="00F742D9" w:rsidRPr="00F742D9" w:rsidRDefault="00F742D9" w:rsidP="008D354A">
            <w:pPr>
              <w:jc w:val="both"/>
              <w:rPr>
                <w:rFonts w:ascii="Arial Narrow" w:hAnsi="Arial Narrow" w:cs="Arial"/>
                <w:b/>
                <w:sz w:val="16"/>
                <w:szCs w:val="16"/>
              </w:rPr>
            </w:pPr>
            <w:r w:rsidRPr="00F742D9">
              <w:rPr>
                <w:rFonts w:ascii="Arial Narrow" w:hAnsi="Arial Narrow" w:cs="Arial"/>
                <w:b/>
                <w:sz w:val="16"/>
                <w:szCs w:val="16"/>
              </w:rPr>
              <w:t>(Solo en caso de resultado negativo)</w:t>
            </w:r>
          </w:p>
          <w:p w:rsidR="00F742D9" w:rsidRPr="00F56E33" w:rsidRDefault="00F742D9" w:rsidP="008D354A">
            <w:pPr>
              <w:jc w:val="both"/>
              <w:rPr>
                <w:rFonts w:ascii="Arial Narrow" w:hAnsi="Arial Narrow" w:cs="Arial"/>
                <w:sz w:val="16"/>
                <w:szCs w:val="16"/>
              </w:rPr>
            </w:pPr>
          </w:p>
          <w:p w:rsidR="00F742D9" w:rsidRDefault="005A70F9" w:rsidP="005A70F9">
            <w:pPr>
              <w:jc w:val="both"/>
              <w:rPr>
                <w:rFonts w:ascii="Arial Narrow" w:hAnsi="Arial Narrow" w:cs="Arial"/>
                <w:bCs/>
                <w:sz w:val="16"/>
                <w:szCs w:val="16"/>
              </w:rPr>
            </w:pPr>
            <w:r>
              <w:rPr>
                <w:rFonts w:ascii="Arial Narrow" w:hAnsi="Arial Narrow" w:cs="Arial"/>
                <w:sz w:val="16"/>
                <w:szCs w:val="16"/>
              </w:rPr>
              <w:t xml:space="preserve">1. Presentar las justificaciones de las variaciones a los cumplimientos </w:t>
            </w:r>
            <w:r>
              <w:rPr>
                <w:rFonts w:ascii="Arial Narrow" w:hAnsi="Arial Narrow" w:cs="Arial"/>
                <w:bCs/>
                <w:sz w:val="16"/>
                <w:szCs w:val="16"/>
              </w:rPr>
              <w:t xml:space="preserve">inferiores a 90 o superiores a 115% </w:t>
            </w:r>
            <w:r>
              <w:rPr>
                <w:rFonts w:ascii="Arial Narrow" w:hAnsi="Arial Narrow" w:cs="Arial"/>
                <w:sz w:val="16"/>
                <w:szCs w:val="16"/>
              </w:rPr>
              <w:t xml:space="preserve">que presentan los indicadores para medir los </w:t>
            </w:r>
            <w:r w:rsidRPr="00F461ED">
              <w:rPr>
                <w:rFonts w:ascii="Arial Narrow" w:hAnsi="Arial Narrow" w:cs="Arial"/>
                <w:bCs/>
                <w:sz w:val="16"/>
                <w:szCs w:val="16"/>
              </w:rPr>
              <w:t>objetivos</w:t>
            </w:r>
            <w:r>
              <w:rPr>
                <w:rFonts w:ascii="Arial Narrow" w:hAnsi="Arial Narrow" w:cs="Arial"/>
                <w:bCs/>
                <w:sz w:val="16"/>
                <w:szCs w:val="16"/>
              </w:rPr>
              <w:t xml:space="preserve"> y/o </w:t>
            </w:r>
            <w:r>
              <w:rPr>
                <w:rFonts w:ascii="Arial Narrow" w:hAnsi="Arial Narrow" w:cs="Arial"/>
                <w:bCs/>
                <w:sz w:val="16"/>
                <w:szCs w:val="16"/>
              </w:rPr>
              <w:t>actividades</w:t>
            </w:r>
            <w:r w:rsidRPr="00F461ED">
              <w:rPr>
                <w:rFonts w:ascii="Arial Narrow" w:hAnsi="Arial Narrow" w:cs="Arial"/>
                <w:bCs/>
                <w:sz w:val="16"/>
                <w:szCs w:val="16"/>
              </w:rPr>
              <w:t xml:space="preserve"> </w:t>
            </w:r>
            <w:r>
              <w:rPr>
                <w:rFonts w:ascii="Arial Narrow" w:hAnsi="Arial Narrow" w:cs="Arial"/>
                <w:bCs/>
                <w:sz w:val="16"/>
                <w:szCs w:val="16"/>
              </w:rPr>
              <w:t>de los Programas Presupuestarios</w:t>
            </w:r>
            <w:r w:rsidRPr="00F461ED">
              <w:rPr>
                <w:rFonts w:ascii="Arial Narrow" w:hAnsi="Arial Narrow" w:cs="Arial"/>
                <w:bCs/>
                <w:sz w:val="16"/>
                <w:szCs w:val="16"/>
              </w:rPr>
              <w:t xml:space="preserve"> que promuev</w:t>
            </w:r>
            <w:r>
              <w:rPr>
                <w:rFonts w:ascii="Arial Narrow" w:hAnsi="Arial Narrow" w:cs="Arial"/>
                <w:bCs/>
                <w:sz w:val="16"/>
                <w:szCs w:val="16"/>
              </w:rPr>
              <w:t>e</w:t>
            </w:r>
            <w:r w:rsidRPr="00F461ED">
              <w:rPr>
                <w:rFonts w:ascii="Arial Narrow" w:hAnsi="Arial Narrow" w:cs="Arial"/>
                <w:bCs/>
                <w:sz w:val="16"/>
                <w:szCs w:val="16"/>
              </w:rPr>
              <w:t>n la igualdad entre mujeres</w:t>
            </w:r>
            <w:r>
              <w:rPr>
                <w:rFonts w:ascii="Arial Narrow" w:hAnsi="Arial Narrow" w:cs="Arial"/>
                <w:bCs/>
                <w:sz w:val="16"/>
                <w:szCs w:val="16"/>
              </w:rPr>
              <w:t xml:space="preserve"> y </w:t>
            </w:r>
            <w:r w:rsidRPr="00F461ED">
              <w:rPr>
                <w:rFonts w:ascii="Arial Narrow" w:hAnsi="Arial Narrow" w:cs="Arial"/>
                <w:bCs/>
                <w:sz w:val="16"/>
                <w:szCs w:val="16"/>
              </w:rPr>
              <w:t>hombres</w:t>
            </w:r>
            <w:r>
              <w:rPr>
                <w:rFonts w:ascii="Arial Narrow" w:hAnsi="Arial Narrow" w:cs="Arial"/>
                <w:bCs/>
                <w:sz w:val="16"/>
                <w:szCs w:val="16"/>
              </w:rPr>
              <w:t>.</w:t>
            </w:r>
          </w:p>
          <w:p w:rsidR="005A70F9" w:rsidRDefault="005A70F9" w:rsidP="005A70F9">
            <w:pPr>
              <w:jc w:val="both"/>
              <w:rPr>
                <w:rFonts w:ascii="Arial Narrow" w:hAnsi="Arial Narrow" w:cs="Arial"/>
                <w:sz w:val="16"/>
                <w:szCs w:val="16"/>
              </w:rPr>
            </w:pPr>
          </w:p>
          <w:p w:rsidR="005A70F9" w:rsidRPr="005E3AE8" w:rsidRDefault="005A70F9" w:rsidP="005A70F9">
            <w:pPr>
              <w:jc w:val="both"/>
              <w:rPr>
                <w:rFonts w:ascii="Arial Narrow" w:hAnsi="Arial Narrow" w:cs="Arial"/>
                <w:sz w:val="16"/>
                <w:szCs w:val="16"/>
              </w:rPr>
            </w:pPr>
            <w:r>
              <w:rPr>
                <w:rFonts w:ascii="Arial Narrow" w:hAnsi="Arial Narrow" w:cs="Arial"/>
                <w:sz w:val="16"/>
                <w:szCs w:val="16"/>
              </w:rPr>
              <w:t>2.</w:t>
            </w:r>
            <w:r>
              <w:rPr>
                <w:rFonts w:ascii="Arial Narrow" w:hAnsi="Arial Narrow" w:cs="Arial"/>
                <w:bCs/>
                <w:sz w:val="16"/>
                <w:szCs w:val="16"/>
              </w:rPr>
              <w:t xml:space="preserve"> </w:t>
            </w:r>
            <w:r>
              <w:rPr>
                <w:rFonts w:ascii="Arial Narrow" w:hAnsi="Arial Narrow" w:cs="Arial"/>
                <w:bCs/>
                <w:sz w:val="16"/>
                <w:szCs w:val="16"/>
              </w:rPr>
              <w:t xml:space="preserve">La Entidad Fiscalizada </w:t>
            </w:r>
            <w:r w:rsidRPr="005A70F9">
              <w:rPr>
                <w:rFonts w:ascii="Arial Narrow" w:hAnsi="Arial Narrow" w:cs="Arial"/>
                <w:bCs/>
                <w:sz w:val="16"/>
                <w:szCs w:val="16"/>
              </w:rPr>
              <w:t>deberá</w:t>
            </w:r>
            <w:r>
              <w:rPr>
                <w:rFonts w:ascii="Arial Narrow" w:hAnsi="Arial Narrow" w:cs="Arial"/>
                <w:b/>
                <w:bCs/>
                <w:sz w:val="16"/>
                <w:szCs w:val="16"/>
              </w:rPr>
              <w:t xml:space="preserve"> </w:t>
            </w:r>
            <w:r>
              <w:rPr>
                <w:rFonts w:ascii="Arial Narrow" w:hAnsi="Arial Narrow" w:cs="Arial"/>
                <w:bCs/>
                <w:sz w:val="16"/>
                <w:szCs w:val="16"/>
              </w:rPr>
              <w:t xml:space="preserve">considerar, en el ejercicio fiscal posterior, </w:t>
            </w:r>
            <w:r w:rsidRPr="00D6581D">
              <w:rPr>
                <w:rFonts w:ascii="Arial Narrow" w:hAnsi="Arial Narrow" w:cs="Arial"/>
                <w:bCs/>
                <w:sz w:val="16"/>
                <w:szCs w:val="16"/>
              </w:rPr>
              <w:t>el criterio de perspectiva de género</w:t>
            </w:r>
            <w:r>
              <w:rPr>
                <w:rFonts w:ascii="Arial Narrow" w:hAnsi="Arial Narrow" w:cs="Arial"/>
                <w:bCs/>
                <w:sz w:val="16"/>
                <w:szCs w:val="16"/>
              </w:rPr>
              <w:t xml:space="preserve"> en </w:t>
            </w:r>
            <w:r w:rsidRPr="00D6581D">
              <w:rPr>
                <w:rFonts w:ascii="Arial Narrow" w:hAnsi="Arial Narrow" w:cs="Arial"/>
                <w:bCs/>
                <w:sz w:val="16"/>
                <w:szCs w:val="16"/>
              </w:rPr>
              <w:t>la administración de los recursos públicos</w:t>
            </w:r>
            <w:r>
              <w:rPr>
                <w:rFonts w:ascii="Arial Narrow" w:hAnsi="Arial Narrow" w:cs="Arial"/>
                <w:bCs/>
                <w:sz w:val="16"/>
                <w:szCs w:val="16"/>
              </w:rPr>
              <w:t>.</w:t>
            </w:r>
          </w:p>
        </w:tc>
      </w:tr>
    </w:tbl>
    <w:p w:rsidR="0091475B" w:rsidRDefault="0091475B" w:rsidP="00003F4B">
      <w:pPr>
        <w:tabs>
          <w:tab w:val="left" w:pos="418"/>
          <w:tab w:val="left" w:pos="902"/>
        </w:tabs>
        <w:rPr>
          <w:rFonts w:ascii="Arial Narrow" w:hAnsi="Arial Narrow" w:cs="Arial"/>
          <w:sz w:val="16"/>
          <w:szCs w:val="16"/>
        </w:rPr>
      </w:pPr>
    </w:p>
    <w:p w:rsidR="00F11BC8" w:rsidRDefault="00F11BC8" w:rsidP="00003F4B">
      <w:pPr>
        <w:tabs>
          <w:tab w:val="left" w:pos="418"/>
          <w:tab w:val="left" w:pos="902"/>
        </w:tabs>
        <w:rPr>
          <w:rFonts w:ascii="Arial Narrow" w:hAnsi="Arial Narrow" w:cs="Arial"/>
          <w:sz w:val="16"/>
          <w:szCs w:val="16"/>
        </w:rPr>
      </w:pPr>
    </w:p>
    <w:p w:rsidR="00F11BC8" w:rsidRDefault="00F11BC8" w:rsidP="00003F4B">
      <w:pPr>
        <w:tabs>
          <w:tab w:val="left" w:pos="418"/>
          <w:tab w:val="left" w:pos="902"/>
        </w:tabs>
        <w:rPr>
          <w:rFonts w:ascii="Arial Narrow" w:hAnsi="Arial Narrow" w:cs="Arial"/>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EA00D3" w:rsidRPr="000A5351" w:rsidTr="00F902BD">
        <w:trPr>
          <w:trHeight w:val="491"/>
        </w:trPr>
        <w:tc>
          <w:tcPr>
            <w:tcW w:w="546" w:type="dxa"/>
          </w:tcPr>
          <w:p w:rsidR="00EA00D3" w:rsidRPr="000A5351" w:rsidRDefault="00EA00D3" w:rsidP="00F902BD">
            <w:pPr>
              <w:rPr>
                <w:rFonts w:ascii="Arial Narrow" w:hAnsi="Arial Narrow" w:cs="Arial"/>
                <w:sz w:val="16"/>
                <w:szCs w:val="16"/>
              </w:rPr>
            </w:pPr>
          </w:p>
        </w:tc>
        <w:tc>
          <w:tcPr>
            <w:tcW w:w="2701" w:type="dxa"/>
            <w:tcBorders>
              <w:bottom w:val="single" w:sz="4" w:space="0" w:color="auto"/>
            </w:tcBorders>
          </w:tcPr>
          <w:p w:rsidR="00EA00D3" w:rsidRPr="000A5351" w:rsidRDefault="00EA00D3" w:rsidP="00F902BD">
            <w:pPr>
              <w:jc w:val="center"/>
              <w:rPr>
                <w:rFonts w:ascii="Arial Narrow" w:hAnsi="Arial Narrow" w:cs="Arial"/>
                <w:sz w:val="16"/>
                <w:szCs w:val="16"/>
                <w:lang w:val="pt-BR"/>
              </w:rPr>
            </w:pPr>
            <w:r>
              <w:rPr>
                <w:rFonts w:ascii="Arial Narrow" w:hAnsi="Arial Narrow" w:cs="Arial"/>
                <w:sz w:val="16"/>
                <w:szCs w:val="16"/>
                <w:lang w:val="pt-BR"/>
              </w:rPr>
              <w:t>Auditor Externo</w:t>
            </w:r>
          </w:p>
          <w:p w:rsidR="00EA00D3" w:rsidRPr="000A5351" w:rsidRDefault="00EA00D3" w:rsidP="00F902BD">
            <w:pPr>
              <w:jc w:val="center"/>
              <w:rPr>
                <w:rFonts w:ascii="Arial Narrow" w:hAnsi="Arial Narrow" w:cs="Arial"/>
                <w:sz w:val="16"/>
                <w:szCs w:val="16"/>
                <w:lang w:val="pt-BR"/>
              </w:rPr>
            </w:pPr>
          </w:p>
          <w:p w:rsidR="00EA00D3" w:rsidRPr="000A5351" w:rsidRDefault="00EA00D3" w:rsidP="00F902BD">
            <w:pPr>
              <w:jc w:val="center"/>
              <w:rPr>
                <w:rFonts w:ascii="Arial Narrow" w:hAnsi="Arial Narrow" w:cs="Arial"/>
                <w:sz w:val="16"/>
                <w:szCs w:val="16"/>
                <w:lang w:val="pt-BR"/>
              </w:rPr>
            </w:pPr>
          </w:p>
          <w:p w:rsidR="00EA00D3" w:rsidRPr="000A5351" w:rsidRDefault="00EA00D3" w:rsidP="00F902BD">
            <w:pPr>
              <w:jc w:val="center"/>
              <w:rPr>
                <w:rFonts w:ascii="Arial Narrow" w:hAnsi="Arial Narrow" w:cs="Arial"/>
                <w:sz w:val="16"/>
                <w:szCs w:val="16"/>
                <w:lang w:val="pt-BR"/>
              </w:rPr>
            </w:pPr>
          </w:p>
          <w:p w:rsidR="00EA00D3" w:rsidRPr="000A5351" w:rsidRDefault="00EA00D3" w:rsidP="00F902BD">
            <w:pPr>
              <w:jc w:val="center"/>
              <w:rPr>
                <w:rFonts w:ascii="Arial Narrow" w:hAnsi="Arial Narrow" w:cs="Arial"/>
                <w:sz w:val="16"/>
                <w:szCs w:val="16"/>
                <w:lang w:val="pt-BR"/>
              </w:rPr>
            </w:pPr>
          </w:p>
          <w:p w:rsidR="00EA00D3" w:rsidRPr="000A5351" w:rsidRDefault="00EA00D3" w:rsidP="00F902BD">
            <w:pPr>
              <w:jc w:val="center"/>
              <w:rPr>
                <w:rFonts w:ascii="Arial Narrow" w:hAnsi="Arial Narrow" w:cs="Arial"/>
                <w:sz w:val="16"/>
                <w:szCs w:val="16"/>
                <w:lang w:val="pt-BR"/>
              </w:rPr>
            </w:pPr>
          </w:p>
        </w:tc>
        <w:tc>
          <w:tcPr>
            <w:tcW w:w="1414" w:type="dxa"/>
          </w:tcPr>
          <w:p w:rsidR="00EA00D3" w:rsidRPr="000A5351" w:rsidRDefault="00EA00D3" w:rsidP="00F902BD">
            <w:pPr>
              <w:rPr>
                <w:rFonts w:ascii="Arial Narrow" w:hAnsi="Arial Narrow" w:cs="Arial"/>
                <w:sz w:val="16"/>
                <w:szCs w:val="16"/>
                <w:lang w:val="pt-BR"/>
              </w:rPr>
            </w:pPr>
          </w:p>
        </w:tc>
        <w:tc>
          <w:tcPr>
            <w:tcW w:w="3765" w:type="dxa"/>
            <w:tcBorders>
              <w:bottom w:val="single" w:sz="4" w:space="0" w:color="auto"/>
            </w:tcBorders>
          </w:tcPr>
          <w:p w:rsidR="00EA00D3" w:rsidRPr="000A5351" w:rsidRDefault="00EA00D3" w:rsidP="00F902BD">
            <w:pPr>
              <w:jc w:val="center"/>
              <w:rPr>
                <w:rFonts w:ascii="Arial Narrow" w:hAnsi="Arial Narrow" w:cs="Arial"/>
                <w:sz w:val="16"/>
                <w:szCs w:val="16"/>
              </w:rPr>
            </w:pPr>
            <w:r>
              <w:rPr>
                <w:rFonts w:ascii="Arial Narrow" w:hAnsi="Arial Narrow" w:cs="Arial"/>
                <w:sz w:val="16"/>
                <w:szCs w:val="16"/>
              </w:rPr>
              <w:t>Titular de la Entidad Fiscalizada</w:t>
            </w:r>
          </w:p>
        </w:tc>
        <w:tc>
          <w:tcPr>
            <w:tcW w:w="1314" w:type="dxa"/>
          </w:tcPr>
          <w:p w:rsidR="00EA00D3" w:rsidRPr="000A5351" w:rsidRDefault="00EA00D3" w:rsidP="00F902BD">
            <w:pPr>
              <w:rPr>
                <w:rFonts w:ascii="Arial Narrow" w:hAnsi="Arial Narrow" w:cs="Arial"/>
                <w:sz w:val="16"/>
                <w:szCs w:val="16"/>
              </w:rPr>
            </w:pPr>
          </w:p>
        </w:tc>
        <w:tc>
          <w:tcPr>
            <w:tcW w:w="425" w:type="dxa"/>
          </w:tcPr>
          <w:p w:rsidR="00EA00D3" w:rsidRPr="000A5351" w:rsidRDefault="00EA00D3" w:rsidP="00F902BD">
            <w:pPr>
              <w:rPr>
                <w:rFonts w:ascii="Arial Narrow" w:hAnsi="Arial Narrow" w:cs="Arial"/>
                <w:sz w:val="16"/>
                <w:szCs w:val="16"/>
              </w:rPr>
            </w:pPr>
          </w:p>
        </w:tc>
      </w:tr>
      <w:tr w:rsidR="00EA00D3" w:rsidRPr="000A5351" w:rsidTr="00F902BD">
        <w:trPr>
          <w:trHeight w:val="59"/>
        </w:trPr>
        <w:tc>
          <w:tcPr>
            <w:tcW w:w="546" w:type="dxa"/>
          </w:tcPr>
          <w:p w:rsidR="00EA00D3" w:rsidRPr="000A5351" w:rsidRDefault="00EA00D3" w:rsidP="00F902BD">
            <w:pPr>
              <w:rPr>
                <w:rFonts w:ascii="Arial Narrow" w:hAnsi="Arial Narrow" w:cs="Arial"/>
                <w:sz w:val="16"/>
                <w:szCs w:val="16"/>
              </w:rPr>
            </w:pPr>
          </w:p>
        </w:tc>
        <w:tc>
          <w:tcPr>
            <w:tcW w:w="2701" w:type="dxa"/>
            <w:tcBorders>
              <w:top w:val="single" w:sz="4" w:space="0" w:color="auto"/>
            </w:tcBorders>
          </w:tcPr>
          <w:p w:rsidR="00EA00D3" w:rsidRPr="000A5351" w:rsidRDefault="00EA00D3" w:rsidP="00F902BD">
            <w:pPr>
              <w:jc w:val="center"/>
              <w:rPr>
                <w:rFonts w:ascii="Arial Narrow" w:hAnsi="Arial Narrow" w:cs="Arial"/>
                <w:sz w:val="16"/>
                <w:szCs w:val="16"/>
              </w:rPr>
            </w:pPr>
          </w:p>
        </w:tc>
        <w:tc>
          <w:tcPr>
            <w:tcW w:w="1414" w:type="dxa"/>
          </w:tcPr>
          <w:p w:rsidR="00EA00D3" w:rsidRPr="000A5351" w:rsidRDefault="00EA00D3" w:rsidP="00F902BD">
            <w:pPr>
              <w:rPr>
                <w:rFonts w:ascii="Arial Narrow" w:hAnsi="Arial Narrow" w:cs="Arial"/>
                <w:sz w:val="16"/>
                <w:szCs w:val="16"/>
              </w:rPr>
            </w:pPr>
          </w:p>
        </w:tc>
        <w:tc>
          <w:tcPr>
            <w:tcW w:w="3765" w:type="dxa"/>
            <w:tcBorders>
              <w:top w:val="single" w:sz="4" w:space="0" w:color="auto"/>
            </w:tcBorders>
          </w:tcPr>
          <w:p w:rsidR="00EA00D3" w:rsidRPr="000A5351" w:rsidRDefault="00EA00D3" w:rsidP="00F902BD">
            <w:pPr>
              <w:jc w:val="center"/>
              <w:rPr>
                <w:rFonts w:ascii="Arial Narrow" w:hAnsi="Arial Narrow" w:cs="Arial"/>
                <w:sz w:val="16"/>
                <w:szCs w:val="16"/>
              </w:rPr>
            </w:pPr>
          </w:p>
        </w:tc>
        <w:tc>
          <w:tcPr>
            <w:tcW w:w="1314" w:type="dxa"/>
          </w:tcPr>
          <w:p w:rsidR="00EA00D3" w:rsidRPr="000A5351" w:rsidRDefault="00EA00D3" w:rsidP="00F902BD">
            <w:pPr>
              <w:rPr>
                <w:rFonts w:ascii="Arial Narrow" w:hAnsi="Arial Narrow" w:cs="Arial"/>
                <w:sz w:val="16"/>
                <w:szCs w:val="16"/>
              </w:rPr>
            </w:pPr>
          </w:p>
        </w:tc>
        <w:tc>
          <w:tcPr>
            <w:tcW w:w="425" w:type="dxa"/>
          </w:tcPr>
          <w:p w:rsidR="00EA00D3" w:rsidRPr="000A5351" w:rsidRDefault="00EA00D3" w:rsidP="00F902BD">
            <w:pPr>
              <w:rPr>
                <w:rFonts w:ascii="Arial Narrow" w:hAnsi="Arial Narrow" w:cs="Arial"/>
                <w:sz w:val="16"/>
                <w:szCs w:val="16"/>
              </w:rPr>
            </w:pPr>
          </w:p>
        </w:tc>
      </w:tr>
    </w:tbl>
    <w:p w:rsidR="00EA00D3" w:rsidRDefault="00EA00D3" w:rsidP="00003F4B">
      <w:pPr>
        <w:tabs>
          <w:tab w:val="left" w:pos="418"/>
          <w:tab w:val="left" w:pos="902"/>
        </w:tabs>
        <w:rPr>
          <w:rFonts w:ascii="Arial Narrow" w:hAnsi="Arial Narrow" w:cs="Arial"/>
          <w:sz w:val="16"/>
          <w:szCs w:val="16"/>
        </w:rPr>
      </w:pPr>
    </w:p>
    <w:p w:rsidR="00F11BC8" w:rsidRDefault="00F11BC8" w:rsidP="00003F4B">
      <w:pPr>
        <w:tabs>
          <w:tab w:val="left" w:pos="418"/>
          <w:tab w:val="left" w:pos="902"/>
        </w:tabs>
        <w:rPr>
          <w:rFonts w:ascii="Arial Narrow" w:hAnsi="Arial Narrow" w:cs="Arial"/>
          <w:sz w:val="16"/>
          <w:szCs w:val="16"/>
        </w:rPr>
      </w:pPr>
    </w:p>
    <w:p w:rsidR="00F11BC8" w:rsidRDefault="00F11BC8" w:rsidP="00003F4B">
      <w:pPr>
        <w:tabs>
          <w:tab w:val="left" w:pos="418"/>
          <w:tab w:val="left" w:pos="902"/>
        </w:tabs>
        <w:rPr>
          <w:rFonts w:ascii="Arial Narrow" w:hAnsi="Arial Narrow" w:cs="Arial"/>
          <w:sz w:val="16"/>
          <w:szCs w:val="16"/>
        </w:rPr>
      </w:pPr>
    </w:p>
    <w:p w:rsidR="00F11BC8" w:rsidRDefault="00F11BC8" w:rsidP="00003F4B">
      <w:pPr>
        <w:tabs>
          <w:tab w:val="left" w:pos="418"/>
          <w:tab w:val="left" w:pos="902"/>
        </w:tabs>
        <w:rPr>
          <w:rFonts w:ascii="Arial Narrow" w:hAnsi="Arial Narrow" w:cs="Arial"/>
          <w:sz w:val="16"/>
          <w:szCs w:val="16"/>
        </w:rPr>
      </w:pPr>
    </w:p>
    <w:p w:rsidR="00F11BC8" w:rsidRDefault="00F11BC8" w:rsidP="00F11BC8">
      <w:pPr>
        <w:jc w:val="right"/>
        <w:rPr>
          <w:rFonts w:ascii="Arial Narrow" w:hAnsi="Arial Narrow" w:cs="Arial"/>
          <w:b/>
          <w:sz w:val="16"/>
          <w:szCs w:val="16"/>
        </w:rPr>
      </w:pPr>
      <w:r w:rsidRPr="00200BA5">
        <w:rPr>
          <w:rFonts w:ascii="Arial Narrow" w:hAnsi="Arial Narrow"/>
          <w:b/>
          <w:sz w:val="16"/>
          <w:szCs w:val="20"/>
        </w:rPr>
        <w:t>Nota:</w:t>
      </w:r>
      <w:r>
        <w:rPr>
          <w:rFonts w:ascii="Arial Narrow" w:hAnsi="Arial Narrow"/>
          <w:sz w:val="16"/>
          <w:szCs w:val="20"/>
        </w:rPr>
        <w:t xml:space="preserve"> Este formato estará disponible en la liga http://www.auditoriapuebla.gob.mx/formatos-lineamientos-201</w:t>
      </w:r>
      <w:r w:rsidR="00EA00D3">
        <w:rPr>
          <w:rFonts w:ascii="Arial Narrow" w:hAnsi="Arial Narrow"/>
          <w:sz w:val="16"/>
          <w:szCs w:val="20"/>
        </w:rPr>
        <w:t>8</w:t>
      </w:r>
    </w:p>
    <w:p w:rsidR="00520513" w:rsidRDefault="00520513" w:rsidP="000A5351">
      <w:pPr>
        <w:jc w:val="right"/>
        <w:rPr>
          <w:rFonts w:ascii="Arial Narrow" w:hAnsi="Arial Narrow" w:cs="Arial"/>
          <w:b/>
          <w:sz w:val="16"/>
          <w:szCs w:val="16"/>
        </w:rPr>
      </w:pPr>
    </w:p>
    <w:sectPr w:rsidR="00520513" w:rsidSect="000E2556">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4BD" w:rsidRDefault="00BF64BD">
      <w:r>
        <w:separator/>
      </w:r>
    </w:p>
  </w:endnote>
  <w:endnote w:type="continuationSeparator" w:id="0">
    <w:p w:rsidR="00BF64BD" w:rsidRDefault="00BF6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Default="004C5934">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39762B">
      <w:rPr>
        <w:rStyle w:val="Nmerodepgina"/>
        <w:rFonts w:ascii="Arial" w:hAnsi="Arial" w:cs="Arial"/>
        <w:noProof/>
        <w:sz w:val="16"/>
      </w:rPr>
      <w:t>2</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39762B">
      <w:rPr>
        <w:rStyle w:val="Nmerodepgina"/>
        <w:rFonts w:ascii="Arial" w:hAnsi="Arial" w:cs="Arial"/>
        <w:noProof/>
        <w:sz w:val="16"/>
      </w:rPr>
      <w:t>2</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4BD" w:rsidRDefault="00BF64BD">
      <w:r>
        <w:separator/>
      </w:r>
    </w:p>
  </w:footnote>
  <w:footnote w:type="continuationSeparator" w:id="0">
    <w:p w:rsidR="00BF64BD" w:rsidRDefault="00BF64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3119"/>
      <w:gridCol w:w="1100"/>
      <w:gridCol w:w="884"/>
    </w:tblGrid>
    <w:tr w:rsidR="004C5934" w:rsidRPr="000A5351" w:rsidTr="000E2556">
      <w:trPr>
        <w:gridAfter w:val="1"/>
        <w:wAfter w:w="884" w:type="dxa"/>
      </w:trPr>
      <w:tc>
        <w:tcPr>
          <w:tcW w:w="3227" w:type="dxa"/>
          <w:gridSpan w:val="4"/>
        </w:tcPr>
        <w:p w:rsidR="004C5934" w:rsidRPr="000A5351" w:rsidRDefault="00357516"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C5934" w:rsidRPr="000A5351" w:rsidRDefault="004C5934"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w:t>
          </w:r>
          <w:r w:rsidR="00357516">
            <w:rPr>
              <w:rFonts w:ascii="Arial Narrow" w:hAnsi="Arial Narrow"/>
              <w:b/>
              <w:bCs/>
              <w:sz w:val="20"/>
              <w:szCs w:val="20"/>
            </w:rPr>
            <w:t>L ESTADO DE PUEBLA</w:t>
          </w:r>
        </w:p>
        <w:p w:rsidR="004C5934" w:rsidRPr="000A5351" w:rsidRDefault="004C5934"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w:t>
          </w:r>
          <w:r w:rsidR="00357516">
            <w:rPr>
              <w:rFonts w:ascii="Arial Narrow" w:hAnsi="Arial Narrow"/>
              <w:b/>
              <w:bCs/>
              <w:sz w:val="20"/>
              <w:szCs w:val="20"/>
            </w:rPr>
            <w:t>2018</w:t>
          </w:r>
        </w:p>
        <w:p w:rsidR="004C5934" w:rsidRPr="000A5351" w:rsidRDefault="004C5934" w:rsidP="0062630D">
          <w:pPr>
            <w:jc w:val="center"/>
            <w:rPr>
              <w:rFonts w:ascii="Arial Narrow" w:hAnsi="Arial Narrow"/>
              <w:b/>
              <w:sz w:val="16"/>
              <w:szCs w:val="16"/>
              <w:lang w:val="pt-BR"/>
            </w:rPr>
          </w:pPr>
          <w:r w:rsidRPr="000A5351">
            <w:rPr>
              <w:rFonts w:ascii="Arial Narrow" w:hAnsi="Arial Narrow"/>
              <w:b/>
              <w:bCs/>
              <w:sz w:val="20"/>
              <w:szCs w:val="20"/>
            </w:rPr>
            <w:t>GUÍA DE AUDITORÍA</w:t>
          </w:r>
          <w:r w:rsidR="0062630D">
            <w:rPr>
              <w:rFonts w:ascii="Arial Narrow" w:hAnsi="Arial Narrow"/>
              <w:b/>
              <w:bCs/>
              <w:sz w:val="20"/>
              <w:szCs w:val="20"/>
            </w:rPr>
            <w:t xml:space="preserve"> PARA AUDITOR EXTERNO</w:t>
          </w: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0A5351" w:rsidRDefault="004C5934" w:rsidP="000A5351">
          <w:pPr>
            <w:tabs>
              <w:tab w:val="left" w:pos="780"/>
            </w:tabs>
            <w:spacing w:before="40" w:after="20"/>
            <w:ind w:left="57"/>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Entidad </w:t>
          </w:r>
          <w:r w:rsidR="00357516" w:rsidRPr="000A5351">
            <w:rPr>
              <w:rFonts w:ascii="Arial Narrow" w:hAnsi="Arial Narrow"/>
              <w:b/>
              <w:bCs/>
              <w:sz w:val="16"/>
            </w:rPr>
            <w:t>Fiscalizada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4C5934"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C5934" w:rsidRPr="000A5351" w:rsidRDefault="004C5934"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C5934" w:rsidRPr="00B81E4C" w:rsidRDefault="004C5934" w:rsidP="005B1786">
          <w:pPr>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Tipo de </w:t>
          </w:r>
          <w:r w:rsidR="00357516" w:rsidRPr="000A5351">
            <w:rPr>
              <w:rFonts w:ascii="Arial Narrow" w:hAnsi="Arial Narrow"/>
              <w:b/>
              <w:bCs/>
              <w:sz w:val="16"/>
            </w:rPr>
            <w:t>auditoría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357516" w:rsidP="000A5351">
          <w:pPr>
            <w:rPr>
              <w:rFonts w:ascii="Arial Narrow" w:hAnsi="Arial Narrow"/>
              <w:sz w:val="16"/>
              <w:szCs w:val="16"/>
            </w:rPr>
          </w:pPr>
          <w:r>
            <w:rPr>
              <w:rFonts w:ascii="Arial Narrow" w:hAnsi="Arial Narrow"/>
              <w:sz w:val="16"/>
              <w:szCs w:val="16"/>
            </w:rPr>
            <w:t xml:space="preserve">Auditoría </w:t>
          </w:r>
          <w:r w:rsidR="004C5934">
            <w:rPr>
              <w:rFonts w:ascii="Arial Narrow" w:hAnsi="Arial Narrow"/>
              <w:sz w:val="16"/>
              <w:szCs w:val="16"/>
            </w:rPr>
            <w:t>de Desempeño</w:t>
          </w:r>
        </w:p>
      </w:tc>
      <w:tc>
        <w:tcPr>
          <w:tcW w:w="2157" w:type="dxa"/>
          <w:gridSpan w:val="4"/>
          <w:tcBorders>
            <w:top w:val="nil"/>
            <w:bottom w:val="nil"/>
          </w:tcBorders>
          <w:tcMar>
            <w:top w:w="28" w:type="dxa"/>
            <w:left w:w="113" w:type="dxa"/>
            <w:bottom w:w="28" w:type="dxa"/>
          </w:tcMar>
        </w:tcPr>
        <w:p w:rsidR="004C5934" w:rsidRPr="000A5351" w:rsidRDefault="004C5934"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C5934" w:rsidRPr="00B81E4C" w:rsidRDefault="004C5934" w:rsidP="00FF387C">
          <w:pPr>
            <w:rPr>
              <w:rFonts w:ascii="Arial Narrow" w:hAnsi="Arial Narrow"/>
              <w:sz w:val="16"/>
              <w:szCs w:val="16"/>
            </w:rPr>
          </w:pPr>
        </w:p>
      </w:tc>
    </w:tr>
    <w:tr w:rsidR="004C5934" w:rsidRPr="00611580"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C5934" w:rsidRPr="001733F6" w:rsidRDefault="004C5934"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w:t>
          </w:r>
          <w:r w:rsidR="00357516">
            <w:rPr>
              <w:rFonts w:ascii="Arial Narrow" w:hAnsi="Arial Narrow"/>
              <w:b/>
              <w:bCs/>
              <w:sz w:val="16"/>
              <w:szCs w:val="16"/>
            </w:rPr>
            <w:t>elaboración</w:t>
          </w:r>
          <w:r>
            <w:rPr>
              <w:rFonts w:ascii="Arial Narrow" w:hAnsi="Arial Narrow"/>
              <w:b/>
              <w:bCs/>
              <w:sz w:val="16"/>
              <w:szCs w:val="16"/>
            </w:rPr>
            <w:t xml:space="preserve">: </w:t>
          </w:r>
          <w:r w:rsidRPr="00B81E4C">
            <w:rPr>
              <w:rFonts w:ascii="Arial Narrow" w:hAnsi="Arial Narrow"/>
              <w:bCs/>
              <w:sz w:val="16"/>
              <w:szCs w:val="16"/>
            </w:rPr>
            <w:t xml:space="preserve"> </w:t>
          </w:r>
          <w:r w:rsidR="00357516">
            <w:rPr>
              <w:rFonts w:ascii="Arial Narrow" w:hAnsi="Arial Narrow"/>
              <w:bCs/>
              <w:sz w:val="16"/>
              <w:szCs w:val="16"/>
            </w:rPr>
            <w:t>XX de xx de 20XX</w:t>
          </w:r>
        </w:p>
      </w:tc>
      <w:tc>
        <w:tcPr>
          <w:tcW w:w="7827" w:type="dxa"/>
          <w:gridSpan w:val="8"/>
          <w:tcBorders>
            <w:top w:val="nil"/>
            <w:bottom w:val="single" w:sz="4" w:space="0" w:color="auto"/>
            <w:right w:val="nil"/>
          </w:tcBorders>
        </w:tcPr>
        <w:p w:rsidR="004C5934" w:rsidRPr="00611580" w:rsidRDefault="001039B7" w:rsidP="001039B7">
          <w:pPr>
            <w:jc w:val="right"/>
            <w:rPr>
              <w:rFonts w:ascii="Arial Narrow" w:hAnsi="Arial Narrow"/>
              <w:b/>
              <w:bCs/>
              <w:iCs/>
              <w:sz w:val="18"/>
              <w:szCs w:val="18"/>
            </w:rPr>
          </w:pPr>
          <w:r w:rsidRPr="00611580">
            <w:rPr>
              <w:rFonts w:ascii="Arial Narrow" w:hAnsi="Arial Narrow"/>
              <w:b/>
              <w:sz w:val="18"/>
              <w:szCs w:val="18"/>
            </w:rPr>
            <w:t xml:space="preserve">Procedimiento: </w:t>
          </w:r>
          <w:r w:rsidR="006E5A1C" w:rsidRPr="00611580">
            <w:rPr>
              <w:rFonts w:ascii="Arial Narrow" w:hAnsi="Arial Narrow"/>
              <w:b/>
              <w:bCs/>
              <w:iCs/>
              <w:sz w:val="18"/>
              <w:szCs w:val="18"/>
            </w:rPr>
            <w:t>Perspectiva de Género</w:t>
          </w:r>
        </w:p>
      </w:tc>
    </w:tr>
    <w:tr w:rsidR="004C5934"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0A5351" w:rsidRDefault="004C5934" w:rsidP="000A5351">
          <w:pPr>
            <w:pStyle w:val="FormaC"/>
            <w:rPr>
              <w:b/>
              <w:bCs/>
              <w:szCs w:val="18"/>
            </w:rPr>
          </w:pPr>
          <w:r w:rsidRPr="000A5351">
            <w:rPr>
              <w:b/>
              <w:bCs/>
              <w:szCs w:val="18"/>
            </w:rPr>
            <w:t>Procedimientos</w:t>
          </w:r>
        </w:p>
      </w:tc>
    </w:tr>
    <w:tr w:rsidR="004C5934"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4C5934" w:rsidRPr="000A5351" w:rsidRDefault="00611580" w:rsidP="000A5351">
          <w:pPr>
            <w:jc w:val="center"/>
            <w:rPr>
              <w:rFonts w:ascii="Arial Narrow" w:hAnsi="Arial Narrow"/>
              <w:b/>
              <w:sz w:val="16"/>
              <w:szCs w:val="16"/>
            </w:rPr>
          </w:pPr>
          <w:r>
            <w:rPr>
              <w:rFonts w:ascii="Arial Narrow" w:hAnsi="Arial Narrow"/>
              <w:b/>
              <w:sz w:val="16"/>
              <w:szCs w:val="16"/>
            </w:rPr>
            <w:t>Documentación Requerida</w:t>
          </w:r>
          <w:r w:rsidRPr="000A5351">
            <w:rPr>
              <w:rFonts w:ascii="Arial Narrow" w:hAnsi="Arial Narrow"/>
              <w:b/>
              <w:sz w:val="16"/>
              <w:szCs w:val="16"/>
            </w:rPr>
            <w:t xml:space="preserve"> y </w:t>
          </w:r>
          <w:r>
            <w:rPr>
              <w:rFonts w:ascii="Arial Narrow" w:hAnsi="Arial Narrow"/>
              <w:b/>
              <w:sz w:val="16"/>
              <w:szCs w:val="16"/>
            </w:rPr>
            <w:t>aplicación del Procedimiento</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vMerge w:val="restart"/>
          <w:shd w:val="clear" w:color="auto" w:fill="E6E6E6"/>
          <w:vAlign w:val="center"/>
        </w:tcPr>
        <w:p w:rsidR="004C5934" w:rsidRPr="000A5351" w:rsidRDefault="00F82E3D" w:rsidP="000A5351">
          <w:pPr>
            <w:jc w:val="center"/>
            <w:rPr>
              <w:rFonts w:ascii="Arial Narrow" w:hAnsi="Arial Narrow"/>
              <w:b/>
              <w:sz w:val="16"/>
              <w:szCs w:val="16"/>
            </w:rPr>
          </w:pPr>
          <w:r>
            <w:rPr>
              <w:rFonts w:ascii="Arial Narrow" w:hAnsi="Arial Narrow"/>
              <w:b/>
              <w:sz w:val="16"/>
              <w:szCs w:val="16"/>
            </w:rPr>
            <w:t>Resultado</w:t>
          </w:r>
        </w:p>
      </w:tc>
      <w:tc>
        <w:tcPr>
          <w:tcW w:w="1984" w:type="dxa"/>
          <w:gridSpan w:val="2"/>
          <w:vMerge w:val="restart"/>
          <w:shd w:val="clear" w:color="auto" w:fill="E6E6E6"/>
          <w:tcMar>
            <w:top w:w="28" w:type="dxa"/>
            <w:left w:w="57" w:type="dxa"/>
            <w:bottom w:w="28" w:type="dxa"/>
          </w:tcMar>
          <w:vAlign w:val="center"/>
        </w:tcPr>
        <w:p w:rsidR="004C5934" w:rsidRPr="000A5351" w:rsidRDefault="0039762B" w:rsidP="000A5351">
          <w:pPr>
            <w:jc w:val="center"/>
            <w:rPr>
              <w:rFonts w:ascii="Arial Narrow" w:hAnsi="Arial Narrow"/>
              <w:b/>
              <w:sz w:val="16"/>
              <w:szCs w:val="16"/>
            </w:rPr>
          </w:pPr>
          <w:r>
            <w:rPr>
              <w:rFonts w:ascii="Arial Narrow" w:hAnsi="Arial Narrow"/>
              <w:b/>
              <w:sz w:val="16"/>
              <w:szCs w:val="16"/>
            </w:rPr>
            <w:t>Para aclarar o justificar el resultado negativo:</w:t>
          </w:r>
        </w:p>
      </w:tc>
    </w:tr>
    <w:tr w:rsidR="000E2556"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343A5B" w:rsidRPr="000A5351" w:rsidRDefault="00343A5B" w:rsidP="000A5351">
          <w:pPr>
            <w:jc w:val="center"/>
            <w:rPr>
              <w:rFonts w:ascii="Arial Narrow" w:hAnsi="Arial Narrow"/>
              <w:b/>
              <w:sz w:val="16"/>
              <w:szCs w:val="16"/>
            </w:rPr>
          </w:pPr>
        </w:p>
      </w:tc>
      <w:tc>
        <w:tcPr>
          <w:tcW w:w="1418" w:type="dxa"/>
          <w:gridSpan w:val="2"/>
          <w:vMerge/>
          <w:shd w:val="clear" w:color="auto" w:fill="E6E6E6"/>
          <w:vAlign w:val="center"/>
        </w:tcPr>
        <w:p w:rsidR="00343A5B" w:rsidRPr="000A5351" w:rsidRDefault="00343A5B" w:rsidP="000A5351">
          <w:pPr>
            <w:jc w:val="center"/>
            <w:rPr>
              <w:rFonts w:ascii="Arial Narrow" w:hAnsi="Arial Narrow"/>
              <w:b/>
              <w:sz w:val="16"/>
              <w:szCs w:val="16"/>
            </w:rPr>
          </w:pPr>
        </w:p>
      </w:tc>
      <w:tc>
        <w:tcPr>
          <w:tcW w:w="5386" w:type="dxa"/>
          <w:gridSpan w:val="3"/>
          <w:vMerge/>
          <w:shd w:val="clear" w:color="auto" w:fill="E6E6E6"/>
          <w:vAlign w:val="center"/>
        </w:tcPr>
        <w:p w:rsidR="00343A5B" w:rsidRPr="000A5351" w:rsidRDefault="00343A5B" w:rsidP="000A5351">
          <w:pPr>
            <w:jc w:val="center"/>
            <w:rPr>
              <w:rFonts w:ascii="Arial Narrow" w:hAnsi="Arial Narrow"/>
              <w:b/>
              <w:sz w:val="16"/>
              <w:szCs w:val="16"/>
            </w:rPr>
          </w:pP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343A5B" w:rsidRPr="000A5351" w:rsidRDefault="00343A5B"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No</w:t>
          </w:r>
        </w:p>
      </w:tc>
      <w:tc>
        <w:tcPr>
          <w:tcW w:w="3119" w:type="dxa"/>
          <w:vMerge/>
          <w:shd w:val="clear" w:color="auto" w:fill="E6E6E6"/>
        </w:tcPr>
        <w:p w:rsidR="00343A5B" w:rsidRPr="000A5351" w:rsidRDefault="00343A5B" w:rsidP="000A5351">
          <w:pPr>
            <w:jc w:val="center"/>
            <w:rPr>
              <w:rFonts w:ascii="Arial Narrow" w:hAnsi="Arial Narrow"/>
              <w:b/>
              <w:sz w:val="16"/>
              <w:szCs w:val="16"/>
            </w:rPr>
          </w:pPr>
        </w:p>
      </w:tc>
      <w:tc>
        <w:tcPr>
          <w:tcW w:w="1984" w:type="dxa"/>
          <w:gridSpan w:val="2"/>
          <w:vMerge/>
          <w:shd w:val="clear" w:color="auto" w:fill="E6E6E6"/>
          <w:tcMar>
            <w:top w:w="28" w:type="dxa"/>
            <w:left w:w="0" w:type="dxa"/>
            <w:bottom w:w="28" w:type="dxa"/>
          </w:tcMar>
          <w:vAlign w:val="center"/>
        </w:tcPr>
        <w:p w:rsidR="00343A5B" w:rsidRPr="000A5351" w:rsidRDefault="00343A5B" w:rsidP="000A5351">
          <w:pPr>
            <w:jc w:val="center"/>
            <w:rPr>
              <w:rFonts w:ascii="Arial Narrow" w:hAnsi="Arial Narrow"/>
              <w:b/>
              <w:sz w:val="16"/>
              <w:szCs w:val="16"/>
            </w:rPr>
          </w:pPr>
        </w:p>
      </w:tc>
    </w:tr>
  </w:tbl>
  <w:p w:rsidR="004C5934" w:rsidRDefault="004C5934">
    <w:pPr>
      <w:pStyle w:val="Encabezado"/>
      <w:rPr>
        <w:sz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15733"/>
    <w:multiLevelType w:val="hybridMultilevel"/>
    <w:tmpl w:val="088C3D9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12537A"/>
    <w:multiLevelType w:val="hybridMultilevel"/>
    <w:tmpl w:val="7458D7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5" w15:restartNumberingAfterBreak="0">
    <w:nsid w:val="1F9F5CCA"/>
    <w:multiLevelType w:val="hybridMultilevel"/>
    <w:tmpl w:val="1566660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15:restartNumberingAfterBreak="0">
    <w:nsid w:val="354901B7"/>
    <w:multiLevelType w:val="hybridMultilevel"/>
    <w:tmpl w:val="FDF8BC2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3564A82"/>
    <w:multiLevelType w:val="hybridMultilevel"/>
    <w:tmpl w:val="33FEFA1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15:restartNumberingAfterBreak="0">
    <w:nsid w:val="58132B82"/>
    <w:multiLevelType w:val="hybridMultilevel"/>
    <w:tmpl w:val="8E3CF92E"/>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11" w15:restartNumberingAfterBreak="0">
    <w:nsid w:val="5A287F2A"/>
    <w:multiLevelType w:val="hybridMultilevel"/>
    <w:tmpl w:val="961E93C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629E11CD"/>
    <w:multiLevelType w:val="hybridMultilevel"/>
    <w:tmpl w:val="72E2A3D2"/>
    <w:lvl w:ilvl="0" w:tplc="79F89BFA">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631B56E4"/>
    <w:multiLevelType w:val="hybridMultilevel"/>
    <w:tmpl w:val="9948F6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F265EEE"/>
    <w:multiLevelType w:val="hybridMultilevel"/>
    <w:tmpl w:val="38CA2B1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74B348A6"/>
    <w:multiLevelType w:val="hybridMultilevel"/>
    <w:tmpl w:val="AF4201F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74CE5A06"/>
    <w:multiLevelType w:val="hybridMultilevel"/>
    <w:tmpl w:val="548AC206"/>
    <w:lvl w:ilvl="0" w:tplc="080A000F">
      <w:start w:val="1"/>
      <w:numFmt w:val="decimal"/>
      <w:lvlText w:val="%1."/>
      <w:lvlJc w:val="left"/>
      <w:pPr>
        <w:ind w:left="429" w:hanging="360"/>
      </w:pPr>
      <w:rPr>
        <w:rFonts w:hint="default"/>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abstractNum w:abstractNumId="17" w15:restartNumberingAfterBreak="0">
    <w:nsid w:val="77107C39"/>
    <w:multiLevelType w:val="hybridMultilevel"/>
    <w:tmpl w:val="CBA0473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8"/>
  </w:num>
  <w:num w:numId="4">
    <w:abstractNumId w:val="1"/>
  </w:num>
  <w:num w:numId="5">
    <w:abstractNumId w:val="7"/>
  </w:num>
  <w:num w:numId="6">
    <w:abstractNumId w:val="2"/>
  </w:num>
  <w:num w:numId="7">
    <w:abstractNumId w:val="10"/>
  </w:num>
  <w:num w:numId="8">
    <w:abstractNumId w:val="16"/>
  </w:num>
  <w:num w:numId="9">
    <w:abstractNumId w:val="12"/>
  </w:num>
  <w:num w:numId="10">
    <w:abstractNumId w:val="17"/>
  </w:num>
  <w:num w:numId="11">
    <w:abstractNumId w:val="9"/>
  </w:num>
  <w:num w:numId="12">
    <w:abstractNumId w:val="14"/>
  </w:num>
  <w:num w:numId="13">
    <w:abstractNumId w:val="11"/>
  </w:num>
  <w:num w:numId="14">
    <w:abstractNumId w:val="15"/>
  </w:num>
  <w:num w:numId="15">
    <w:abstractNumId w:val="5"/>
  </w:num>
  <w:num w:numId="16">
    <w:abstractNumId w:val="0"/>
  </w:num>
  <w:num w:numId="17">
    <w:abstractNumId w:val="6"/>
  </w:num>
  <w:num w:numId="18">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3F4B"/>
    <w:rsid w:val="00004AE8"/>
    <w:rsid w:val="00005F4B"/>
    <w:rsid w:val="00006F31"/>
    <w:rsid w:val="000077D6"/>
    <w:rsid w:val="000079F0"/>
    <w:rsid w:val="00007AA2"/>
    <w:rsid w:val="00011087"/>
    <w:rsid w:val="00012305"/>
    <w:rsid w:val="00013348"/>
    <w:rsid w:val="00013A0F"/>
    <w:rsid w:val="00025351"/>
    <w:rsid w:val="00026DAC"/>
    <w:rsid w:val="00026F26"/>
    <w:rsid w:val="00027F1B"/>
    <w:rsid w:val="00030382"/>
    <w:rsid w:val="00030A13"/>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55C3"/>
    <w:rsid w:val="00055D0C"/>
    <w:rsid w:val="000563E6"/>
    <w:rsid w:val="00057C9E"/>
    <w:rsid w:val="00060F58"/>
    <w:rsid w:val="0006102D"/>
    <w:rsid w:val="000612CB"/>
    <w:rsid w:val="000637EE"/>
    <w:rsid w:val="00063A99"/>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A42"/>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18A7"/>
    <w:rsid w:val="000B1B9A"/>
    <w:rsid w:val="000B29B7"/>
    <w:rsid w:val="000B4662"/>
    <w:rsid w:val="000B4768"/>
    <w:rsid w:val="000B5209"/>
    <w:rsid w:val="000B5655"/>
    <w:rsid w:val="000B6FDB"/>
    <w:rsid w:val="000C0B6A"/>
    <w:rsid w:val="000C1951"/>
    <w:rsid w:val="000C327D"/>
    <w:rsid w:val="000C3662"/>
    <w:rsid w:val="000C3FA9"/>
    <w:rsid w:val="000C40A8"/>
    <w:rsid w:val="000C5325"/>
    <w:rsid w:val="000C599A"/>
    <w:rsid w:val="000C65E0"/>
    <w:rsid w:val="000D04CB"/>
    <w:rsid w:val="000D0CAA"/>
    <w:rsid w:val="000D1320"/>
    <w:rsid w:val="000D394E"/>
    <w:rsid w:val="000D488F"/>
    <w:rsid w:val="000D5677"/>
    <w:rsid w:val="000D5E73"/>
    <w:rsid w:val="000D6AC3"/>
    <w:rsid w:val="000E15FA"/>
    <w:rsid w:val="000E2556"/>
    <w:rsid w:val="000E5151"/>
    <w:rsid w:val="000E5AD6"/>
    <w:rsid w:val="000E6716"/>
    <w:rsid w:val="000F00F3"/>
    <w:rsid w:val="000F463B"/>
    <w:rsid w:val="000F4CF1"/>
    <w:rsid w:val="000F69EF"/>
    <w:rsid w:val="000F783C"/>
    <w:rsid w:val="001018E7"/>
    <w:rsid w:val="00103308"/>
    <w:rsid w:val="001039B7"/>
    <w:rsid w:val="00105294"/>
    <w:rsid w:val="00105BC5"/>
    <w:rsid w:val="001109CB"/>
    <w:rsid w:val="001130E9"/>
    <w:rsid w:val="0011393C"/>
    <w:rsid w:val="00114629"/>
    <w:rsid w:val="0011551E"/>
    <w:rsid w:val="00117725"/>
    <w:rsid w:val="00117A1E"/>
    <w:rsid w:val="001208B7"/>
    <w:rsid w:val="00122D71"/>
    <w:rsid w:val="00123149"/>
    <w:rsid w:val="00124941"/>
    <w:rsid w:val="0012505D"/>
    <w:rsid w:val="001252BC"/>
    <w:rsid w:val="00125F2C"/>
    <w:rsid w:val="00127918"/>
    <w:rsid w:val="001310BD"/>
    <w:rsid w:val="0013269C"/>
    <w:rsid w:val="00133B38"/>
    <w:rsid w:val="00133D70"/>
    <w:rsid w:val="00134D4D"/>
    <w:rsid w:val="00135E6C"/>
    <w:rsid w:val="00135F60"/>
    <w:rsid w:val="001366C1"/>
    <w:rsid w:val="00136BA8"/>
    <w:rsid w:val="001378AE"/>
    <w:rsid w:val="0014261D"/>
    <w:rsid w:val="00143989"/>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77EAA"/>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8B6"/>
    <w:rsid w:val="001944D4"/>
    <w:rsid w:val="0019466B"/>
    <w:rsid w:val="00194D15"/>
    <w:rsid w:val="00197AFA"/>
    <w:rsid w:val="00197B92"/>
    <w:rsid w:val="00197DB7"/>
    <w:rsid w:val="001A0DD1"/>
    <w:rsid w:val="001A0FAB"/>
    <w:rsid w:val="001A2038"/>
    <w:rsid w:val="001A3213"/>
    <w:rsid w:val="001A4078"/>
    <w:rsid w:val="001A4F7D"/>
    <w:rsid w:val="001A6C24"/>
    <w:rsid w:val="001B16B7"/>
    <w:rsid w:val="001B19D6"/>
    <w:rsid w:val="001B31A2"/>
    <w:rsid w:val="001B43DF"/>
    <w:rsid w:val="001B712E"/>
    <w:rsid w:val="001C00D4"/>
    <w:rsid w:val="001C0439"/>
    <w:rsid w:val="001C06A0"/>
    <w:rsid w:val="001C5E6E"/>
    <w:rsid w:val="001C7E4B"/>
    <w:rsid w:val="001D5403"/>
    <w:rsid w:val="001D6A09"/>
    <w:rsid w:val="001E035A"/>
    <w:rsid w:val="001E04EC"/>
    <w:rsid w:val="001E116D"/>
    <w:rsid w:val="001E21B3"/>
    <w:rsid w:val="001E2A95"/>
    <w:rsid w:val="001E2A96"/>
    <w:rsid w:val="001E363E"/>
    <w:rsid w:val="001E3762"/>
    <w:rsid w:val="001E3AE0"/>
    <w:rsid w:val="001E739E"/>
    <w:rsid w:val="001E7A75"/>
    <w:rsid w:val="001F260C"/>
    <w:rsid w:val="001F3CA7"/>
    <w:rsid w:val="001F7014"/>
    <w:rsid w:val="0020004F"/>
    <w:rsid w:val="00202926"/>
    <w:rsid w:val="00202D68"/>
    <w:rsid w:val="0020364A"/>
    <w:rsid w:val="00205F0F"/>
    <w:rsid w:val="0020677D"/>
    <w:rsid w:val="00207D15"/>
    <w:rsid w:val="00207F48"/>
    <w:rsid w:val="002107DE"/>
    <w:rsid w:val="00212841"/>
    <w:rsid w:val="002131F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5867"/>
    <w:rsid w:val="0023756F"/>
    <w:rsid w:val="0024360B"/>
    <w:rsid w:val="0024414B"/>
    <w:rsid w:val="00244EAB"/>
    <w:rsid w:val="00246090"/>
    <w:rsid w:val="002463FC"/>
    <w:rsid w:val="002466E2"/>
    <w:rsid w:val="00254BF8"/>
    <w:rsid w:val="00255835"/>
    <w:rsid w:val="0025632F"/>
    <w:rsid w:val="00260297"/>
    <w:rsid w:val="002613B9"/>
    <w:rsid w:val="00261712"/>
    <w:rsid w:val="00261FD4"/>
    <w:rsid w:val="00263DDE"/>
    <w:rsid w:val="002645B9"/>
    <w:rsid w:val="00265298"/>
    <w:rsid w:val="00266349"/>
    <w:rsid w:val="002716D2"/>
    <w:rsid w:val="002723DF"/>
    <w:rsid w:val="00273619"/>
    <w:rsid w:val="00277454"/>
    <w:rsid w:val="002801E5"/>
    <w:rsid w:val="00281026"/>
    <w:rsid w:val="002811AF"/>
    <w:rsid w:val="00283A10"/>
    <w:rsid w:val="00286248"/>
    <w:rsid w:val="002907E3"/>
    <w:rsid w:val="00291F8F"/>
    <w:rsid w:val="00294027"/>
    <w:rsid w:val="00295407"/>
    <w:rsid w:val="0029605B"/>
    <w:rsid w:val="002963D0"/>
    <w:rsid w:val="002A0EEF"/>
    <w:rsid w:val="002A1804"/>
    <w:rsid w:val="002A20D0"/>
    <w:rsid w:val="002A4273"/>
    <w:rsid w:val="002A79D0"/>
    <w:rsid w:val="002A7C15"/>
    <w:rsid w:val="002B0AC4"/>
    <w:rsid w:val="002B15B6"/>
    <w:rsid w:val="002B1627"/>
    <w:rsid w:val="002B1800"/>
    <w:rsid w:val="002B188F"/>
    <w:rsid w:val="002B18C3"/>
    <w:rsid w:val="002B5974"/>
    <w:rsid w:val="002B5B60"/>
    <w:rsid w:val="002B6497"/>
    <w:rsid w:val="002B6A63"/>
    <w:rsid w:val="002B6BC6"/>
    <w:rsid w:val="002B7491"/>
    <w:rsid w:val="002B7B48"/>
    <w:rsid w:val="002B7C57"/>
    <w:rsid w:val="002C0FD9"/>
    <w:rsid w:val="002C3DF1"/>
    <w:rsid w:val="002C5171"/>
    <w:rsid w:val="002C5AC0"/>
    <w:rsid w:val="002C7A4E"/>
    <w:rsid w:val="002D03E9"/>
    <w:rsid w:val="002D11FD"/>
    <w:rsid w:val="002D12A3"/>
    <w:rsid w:val="002D21B0"/>
    <w:rsid w:val="002D385A"/>
    <w:rsid w:val="002D3D36"/>
    <w:rsid w:val="002D416B"/>
    <w:rsid w:val="002D43F4"/>
    <w:rsid w:val="002D52E6"/>
    <w:rsid w:val="002D567E"/>
    <w:rsid w:val="002D5942"/>
    <w:rsid w:val="002D7ABF"/>
    <w:rsid w:val="002D7B35"/>
    <w:rsid w:val="002E0676"/>
    <w:rsid w:val="002E242E"/>
    <w:rsid w:val="002E495F"/>
    <w:rsid w:val="002E6954"/>
    <w:rsid w:val="002E696F"/>
    <w:rsid w:val="002E79AB"/>
    <w:rsid w:val="002E7C0D"/>
    <w:rsid w:val="002F273F"/>
    <w:rsid w:val="002F2BE4"/>
    <w:rsid w:val="002F39EE"/>
    <w:rsid w:val="002F3C3F"/>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7284"/>
    <w:rsid w:val="003177FC"/>
    <w:rsid w:val="003201B6"/>
    <w:rsid w:val="00320706"/>
    <w:rsid w:val="00321067"/>
    <w:rsid w:val="00322E6D"/>
    <w:rsid w:val="00322ED4"/>
    <w:rsid w:val="00324B44"/>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62B"/>
    <w:rsid w:val="0039789D"/>
    <w:rsid w:val="003A1172"/>
    <w:rsid w:val="003A2963"/>
    <w:rsid w:val="003A3B55"/>
    <w:rsid w:val="003A45EB"/>
    <w:rsid w:val="003A5A08"/>
    <w:rsid w:val="003A5E98"/>
    <w:rsid w:val="003A6625"/>
    <w:rsid w:val="003A6CFE"/>
    <w:rsid w:val="003A6EA6"/>
    <w:rsid w:val="003A7948"/>
    <w:rsid w:val="003A7DEF"/>
    <w:rsid w:val="003B1600"/>
    <w:rsid w:val="003B2B1B"/>
    <w:rsid w:val="003B4194"/>
    <w:rsid w:val="003B679C"/>
    <w:rsid w:val="003C04F1"/>
    <w:rsid w:val="003C4873"/>
    <w:rsid w:val="003C6C47"/>
    <w:rsid w:val="003D114E"/>
    <w:rsid w:val="003D3195"/>
    <w:rsid w:val="003D6482"/>
    <w:rsid w:val="003D7C6E"/>
    <w:rsid w:val="003E014B"/>
    <w:rsid w:val="003E2B40"/>
    <w:rsid w:val="003E34AB"/>
    <w:rsid w:val="003E365B"/>
    <w:rsid w:val="003E40BC"/>
    <w:rsid w:val="003E43A5"/>
    <w:rsid w:val="003E6432"/>
    <w:rsid w:val="003E69AF"/>
    <w:rsid w:val="003E727F"/>
    <w:rsid w:val="003E7AD7"/>
    <w:rsid w:val="003F1A00"/>
    <w:rsid w:val="003F2DCA"/>
    <w:rsid w:val="003F2E69"/>
    <w:rsid w:val="003F448B"/>
    <w:rsid w:val="003F47EA"/>
    <w:rsid w:val="003F6155"/>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B0D"/>
    <w:rsid w:val="004310F1"/>
    <w:rsid w:val="004313C6"/>
    <w:rsid w:val="00431669"/>
    <w:rsid w:val="00433481"/>
    <w:rsid w:val="00435B7E"/>
    <w:rsid w:val="00436778"/>
    <w:rsid w:val="004372A0"/>
    <w:rsid w:val="00442838"/>
    <w:rsid w:val="00444C44"/>
    <w:rsid w:val="004467DA"/>
    <w:rsid w:val="004471F4"/>
    <w:rsid w:val="0044798A"/>
    <w:rsid w:val="004502D7"/>
    <w:rsid w:val="00451538"/>
    <w:rsid w:val="00451844"/>
    <w:rsid w:val="004522C8"/>
    <w:rsid w:val="004523B6"/>
    <w:rsid w:val="00454EC7"/>
    <w:rsid w:val="0046366E"/>
    <w:rsid w:val="00463B0B"/>
    <w:rsid w:val="00463D01"/>
    <w:rsid w:val="00465498"/>
    <w:rsid w:val="0046752B"/>
    <w:rsid w:val="00467717"/>
    <w:rsid w:val="00470D53"/>
    <w:rsid w:val="004720C5"/>
    <w:rsid w:val="004728DE"/>
    <w:rsid w:val="00473261"/>
    <w:rsid w:val="00474242"/>
    <w:rsid w:val="00475A7F"/>
    <w:rsid w:val="00475DB9"/>
    <w:rsid w:val="00476E17"/>
    <w:rsid w:val="004803BB"/>
    <w:rsid w:val="00480783"/>
    <w:rsid w:val="0048242B"/>
    <w:rsid w:val="00482B14"/>
    <w:rsid w:val="00482E70"/>
    <w:rsid w:val="00486F4E"/>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2DDC"/>
    <w:rsid w:val="004A36CB"/>
    <w:rsid w:val="004A376B"/>
    <w:rsid w:val="004A38F4"/>
    <w:rsid w:val="004A43DC"/>
    <w:rsid w:val="004A44AD"/>
    <w:rsid w:val="004A5A82"/>
    <w:rsid w:val="004A6DEA"/>
    <w:rsid w:val="004B064F"/>
    <w:rsid w:val="004B0A43"/>
    <w:rsid w:val="004B0C02"/>
    <w:rsid w:val="004B0D5B"/>
    <w:rsid w:val="004B34F1"/>
    <w:rsid w:val="004B5236"/>
    <w:rsid w:val="004B52F6"/>
    <w:rsid w:val="004B539E"/>
    <w:rsid w:val="004B53F6"/>
    <w:rsid w:val="004B576A"/>
    <w:rsid w:val="004B6E2D"/>
    <w:rsid w:val="004B6FF0"/>
    <w:rsid w:val="004B76D3"/>
    <w:rsid w:val="004B7A5E"/>
    <w:rsid w:val="004C068F"/>
    <w:rsid w:val="004C0BB5"/>
    <w:rsid w:val="004C0FBC"/>
    <w:rsid w:val="004C25AA"/>
    <w:rsid w:val="004C2CF4"/>
    <w:rsid w:val="004C3974"/>
    <w:rsid w:val="004C48E6"/>
    <w:rsid w:val="004C4E7A"/>
    <w:rsid w:val="004C5934"/>
    <w:rsid w:val="004C5CEF"/>
    <w:rsid w:val="004C752F"/>
    <w:rsid w:val="004C7E30"/>
    <w:rsid w:val="004C7EDE"/>
    <w:rsid w:val="004D1160"/>
    <w:rsid w:val="004D13BC"/>
    <w:rsid w:val="004D3C74"/>
    <w:rsid w:val="004D4F5C"/>
    <w:rsid w:val="004D5675"/>
    <w:rsid w:val="004D6E13"/>
    <w:rsid w:val="004D6F3F"/>
    <w:rsid w:val="004D796E"/>
    <w:rsid w:val="004D7AD2"/>
    <w:rsid w:val="004E236F"/>
    <w:rsid w:val="004E3546"/>
    <w:rsid w:val="004E4952"/>
    <w:rsid w:val="004E50DC"/>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113E3"/>
    <w:rsid w:val="00511B97"/>
    <w:rsid w:val="00512DE2"/>
    <w:rsid w:val="00515C08"/>
    <w:rsid w:val="005166D7"/>
    <w:rsid w:val="00517B09"/>
    <w:rsid w:val="00520513"/>
    <w:rsid w:val="00521FA4"/>
    <w:rsid w:val="0052647C"/>
    <w:rsid w:val="00526FDC"/>
    <w:rsid w:val="00531551"/>
    <w:rsid w:val="00531E08"/>
    <w:rsid w:val="005322CE"/>
    <w:rsid w:val="00533D46"/>
    <w:rsid w:val="00533E0B"/>
    <w:rsid w:val="005368F1"/>
    <w:rsid w:val="00537562"/>
    <w:rsid w:val="005431D0"/>
    <w:rsid w:val="0054333E"/>
    <w:rsid w:val="00546535"/>
    <w:rsid w:val="00550222"/>
    <w:rsid w:val="005506AB"/>
    <w:rsid w:val="00550A88"/>
    <w:rsid w:val="00550B57"/>
    <w:rsid w:val="00550FEE"/>
    <w:rsid w:val="00554006"/>
    <w:rsid w:val="00555B27"/>
    <w:rsid w:val="00557EB7"/>
    <w:rsid w:val="005609AC"/>
    <w:rsid w:val="00561C8D"/>
    <w:rsid w:val="0057065D"/>
    <w:rsid w:val="005706CB"/>
    <w:rsid w:val="00570BD1"/>
    <w:rsid w:val="00570D4A"/>
    <w:rsid w:val="005726A8"/>
    <w:rsid w:val="0057394E"/>
    <w:rsid w:val="00573EFA"/>
    <w:rsid w:val="00574009"/>
    <w:rsid w:val="00576DD0"/>
    <w:rsid w:val="005779F7"/>
    <w:rsid w:val="0058053E"/>
    <w:rsid w:val="00580B2C"/>
    <w:rsid w:val="005812D8"/>
    <w:rsid w:val="005819FE"/>
    <w:rsid w:val="00582CDA"/>
    <w:rsid w:val="005833DF"/>
    <w:rsid w:val="00583D18"/>
    <w:rsid w:val="0058506D"/>
    <w:rsid w:val="005856B0"/>
    <w:rsid w:val="00585AD8"/>
    <w:rsid w:val="00586189"/>
    <w:rsid w:val="005867AB"/>
    <w:rsid w:val="00587C5C"/>
    <w:rsid w:val="00591939"/>
    <w:rsid w:val="00591BF8"/>
    <w:rsid w:val="00593499"/>
    <w:rsid w:val="005934D0"/>
    <w:rsid w:val="005936DF"/>
    <w:rsid w:val="00593AFB"/>
    <w:rsid w:val="005942DF"/>
    <w:rsid w:val="00594BE1"/>
    <w:rsid w:val="00595C86"/>
    <w:rsid w:val="00595F3D"/>
    <w:rsid w:val="005967D8"/>
    <w:rsid w:val="00596EDA"/>
    <w:rsid w:val="005973F4"/>
    <w:rsid w:val="00597EB1"/>
    <w:rsid w:val="005A0F0D"/>
    <w:rsid w:val="005A1037"/>
    <w:rsid w:val="005A271E"/>
    <w:rsid w:val="005A3417"/>
    <w:rsid w:val="005A3736"/>
    <w:rsid w:val="005A50A3"/>
    <w:rsid w:val="005A5D91"/>
    <w:rsid w:val="005A6227"/>
    <w:rsid w:val="005A7057"/>
    <w:rsid w:val="005A70F9"/>
    <w:rsid w:val="005B1786"/>
    <w:rsid w:val="005B1886"/>
    <w:rsid w:val="005B40BA"/>
    <w:rsid w:val="005B4D35"/>
    <w:rsid w:val="005B4E81"/>
    <w:rsid w:val="005B65F3"/>
    <w:rsid w:val="005B739D"/>
    <w:rsid w:val="005B779E"/>
    <w:rsid w:val="005C1C87"/>
    <w:rsid w:val="005C1C8B"/>
    <w:rsid w:val="005C1DAF"/>
    <w:rsid w:val="005C3FC4"/>
    <w:rsid w:val="005C50D2"/>
    <w:rsid w:val="005C515E"/>
    <w:rsid w:val="005C6597"/>
    <w:rsid w:val="005C687F"/>
    <w:rsid w:val="005D1BA3"/>
    <w:rsid w:val="005D2377"/>
    <w:rsid w:val="005D3F23"/>
    <w:rsid w:val="005D57E9"/>
    <w:rsid w:val="005D7CE5"/>
    <w:rsid w:val="005E0126"/>
    <w:rsid w:val="005E10F4"/>
    <w:rsid w:val="005E12EE"/>
    <w:rsid w:val="005E1869"/>
    <w:rsid w:val="005E253B"/>
    <w:rsid w:val="005E3AE8"/>
    <w:rsid w:val="005E4EB5"/>
    <w:rsid w:val="005E788A"/>
    <w:rsid w:val="005E79F1"/>
    <w:rsid w:val="005F14E2"/>
    <w:rsid w:val="005F224C"/>
    <w:rsid w:val="005F538C"/>
    <w:rsid w:val="005F5D6A"/>
    <w:rsid w:val="0060078E"/>
    <w:rsid w:val="00602AAF"/>
    <w:rsid w:val="00603622"/>
    <w:rsid w:val="00604239"/>
    <w:rsid w:val="006045DB"/>
    <w:rsid w:val="00604604"/>
    <w:rsid w:val="00604E67"/>
    <w:rsid w:val="006056EE"/>
    <w:rsid w:val="00606886"/>
    <w:rsid w:val="00606BD4"/>
    <w:rsid w:val="00606DC7"/>
    <w:rsid w:val="006078C9"/>
    <w:rsid w:val="00610619"/>
    <w:rsid w:val="00610B7E"/>
    <w:rsid w:val="00611580"/>
    <w:rsid w:val="00612088"/>
    <w:rsid w:val="006127F5"/>
    <w:rsid w:val="006135AF"/>
    <w:rsid w:val="00614102"/>
    <w:rsid w:val="00614AEB"/>
    <w:rsid w:val="006201D1"/>
    <w:rsid w:val="00620DF1"/>
    <w:rsid w:val="00624B12"/>
    <w:rsid w:val="006262D9"/>
    <w:rsid w:val="006262DE"/>
    <w:rsid w:val="0062630D"/>
    <w:rsid w:val="00630CD3"/>
    <w:rsid w:val="006313EC"/>
    <w:rsid w:val="00631410"/>
    <w:rsid w:val="00632002"/>
    <w:rsid w:val="00633126"/>
    <w:rsid w:val="00633A15"/>
    <w:rsid w:val="00636854"/>
    <w:rsid w:val="0063745F"/>
    <w:rsid w:val="006379B2"/>
    <w:rsid w:val="00640821"/>
    <w:rsid w:val="00642471"/>
    <w:rsid w:val="0064276B"/>
    <w:rsid w:val="00642B87"/>
    <w:rsid w:val="006463EC"/>
    <w:rsid w:val="00647156"/>
    <w:rsid w:val="0065037A"/>
    <w:rsid w:val="006512F6"/>
    <w:rsid w:val="006515F1"/>
    <w:rsid w:val="00654639"/>
    <w:rsid w:val="00655BB1"/>
    <w:rsid w:val="006656D9"/>
    <w:rsid w:val="00667BDD"/>
    <w:rsid w:val="00670469"/>
    <w:rsid w:val="0067120B"/>
    <w:rsid w:val="006720B2"/>
    <w:rsid w:val="00672167"/>
    <w:rsid w:val="0067423F"/>
    <w:rsid w:val="00677857"/>
    <w:rsid w:val="00681B13"/>
    <w:rsid w:val="0068457B"/>
    <w:rsid w:val="00685572"/>
    <w:rsid w:val="00686E9E"/>
    <w:rsid w:val="006921CA"/>
    <w:rsid w:val="006944D6"/>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50A5"/>
    <w:rsid w:val="006D5304"/>
    <w:rsid w:val="006D5AC2"/>
    <w:rsid w:val="006D5E35"/>
    <w:rsid w:val="006D6110"/>
    <w:rsid w:val="006D6F11"/>
    <w:rsid w:val="006E41EE"/>
    <w:rsid w:val="006E53C0"/>
    <w:rsid w:val="006E5A1C"/>
    <w:rsid w:val="006E6966"/>
    <w:rsid w:val="006F041D"/>
    <w:rsid w:val="006F0715"/>
    <w:rsid w:val="006F0747"/>
    <w:rsid w:val="006F1745"/>
    <w:rsid w:val="006F1F62"/>
    <w:rsid w:val="006F279F"/>
    <w:rsid w:val="006F3C10"/>
    <w:rsid w:val="006F42D2"/>
    <w:rsid w:val="006F4DDC"/>
    <w:rsid w:val="006F6676"/>
    <w:rsid w:val="0070014F"/>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1CC"/>
    <w:rsid w:val="00720B22"/>
    <w:rsid w:val="00720BC7"/>
    <w:rsid w:val="007236AE"/>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5CB"/>
    <w:rsid w:val="007476D9"/>
    <w:rsid w:val="0075198B"/>
    <w:rsid w:val="007525AB"/>
    <w:rsid w:val="00752F96"/>
    <w:rsid w:val="00754D28"/>
    <w:rsid w:val="00755075"/>
    <w:rsid w:val="007554D4"/>
    <w:rsid w:val="007575A2"/>
    <w:rsid w:val="00761B1C"/>
    <w:rsid w:val="00762209"/>
    <w:rsid w:val="00764602"/>
    <w:rsid w:val="0076502A"/>
    <w:rsid w:val="00765DCE"/>
    <w:rsid w:val="00767396"/>
    <w:rsid w:val="007678D6"/>
    <w:rsid w:val="00770A50"/>
    <w:rsid w:val="007714A0"/>
    <w:rsid w:val="007748CF"/>
    <w:rsid w:val="00775AF3"/>
    <w:rsid w:val="00775C8A"/>
    <w:rsid w:val="007778FF"/>
    <w:rsid w:val="007806D1"/>
    <w:rsid w:val="007826AA"/>
    <w:rsid w:val="007830E6"/>
    <w:rsid w:val="007835C7"/>
    <w:rsid w:val="007858E9"/>
    <w:rsid w:val="00792DEB"/>
    <w:rsid w:val="00793964"/>
    <w:rsid w:val="00794704"/>
    <w:rsid w:val="007A17EB"/>
    <w:rsid w:val="007A17F5"/>
    <w:rsid w:val="007A2500"/>
    <w:rsid w:val="007A35F7"/>
    <w:rsid w:val="007A3B9B"/>
    <w:rsid w:val="007A44FE"/>
    <w:rsid w:val="007A5724"/>
    <w:rsid w:val="007A5738"/>
    <w:rsid w:val="007A66CA"/>
    <w:rsid w:val="007A70CB"/>
    <w:rsid w:val="007B0E1B"/>
    <w:rsid w:val="007B3B8E"/>
    <w:rsid w:val="007B4109"/>
    <w:rsid w:val="007B4D00"/>
    <w:rsid w:val="007B680C"/>
    <w:rsid w:val="007C2CD3"/>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69B"/>
    <w:rsid w:val="00812C28"/>
    <w:rsid w:val="0081318D"/>
    <w:rsid w:val="0081533A"/>
    <w:rsid w:val="00820E5C"/>
    <w:rsid w:val="00823A46"/>
    <w:rsid w:val="008247FF"/>
    <w:rsid w:val="00824C06"/>
    <w:rsid w:val="008256FF"/>
    <w:rsid w:val="00826888"/>
    <w:rsid w:val="00826F97"/>
    <w:rsid w:val="008308B7"/>
    <w:rsid w:val="008312D8"/>
    <w:rsid w:val="008328B8"/>
    <w:rsid w:val="00832CBA"/>
    <w:rsid w:val="008330F4"/>
    <w:rsid w:val="008332A3"/>
    <w:rsid w:val="0083387B"/>
    <w:rsid w:val="008342C3"/>
    <w:rsid w:val="00834D56"/>
    <w:rsid w:val="00835CE4"/>
    <w:rsid w:val="00836149"/>
    <w:rsid w:val="008417DC"/>
    <w:rsid w:val="00843320"/>
    <w:rsid w:val="00843530"/>
    <w:rsid w:val="00843797"/>
    <w:rsid w:val="00843AC4"/>
    <w:rsid w:val="00846F9E"/>
    <w:rsid w:val="008472ED"/>
    <w:rsid w:val="00851718"/>
    <w:rsid w:val="0085455B"/>
    <w:rsid w:val="008551A8"/>
    <w:rsid w:val="0085618F"/>
    <w:rsid w:val="00856ABE"/>
    <w:rsid w:val="00857F79"/>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147"/>
    <w:rsid w:val="00874738"/>
    <w:rsid w:val="0087559D"/>
    <w:rsid w:val="00876E75"/>
    <w:rsid w:val="00880E9B"/>
    <w:rsid w:val="00882754"/>
    <w:rsid w:val="00882BEB"/>
    <w:rsid w:val="0088512F"/>
    <w:rsid w:val="00885472"/>
    <w:rsid w:val="00885758"/>
    <w:rsid w:val="00886B01"/>
    <w:rsid w:val="00886B98"/>
    <w:rsid w:val="008871CF"/>
    <w:rsid w:val="00891F77"/>
    <w:rsid w:val="00892B90"/>
    <w:rsid w:val="00894B53"/>
    <w:rsid w:val="00894B6F"/>
    <w:rsid w:val="00895152"/>
    <w:rsid w:val="008A1D2C"/>
    <w:rsid w:val="008A34A3"/>
    <w:rsid w:val="008A35B5"/>
    <w:rsid w:val="008A40A1"/>
    <w:rsid w:val="008A4CB7"/>
    <w:rsid w:val="008B024C"/>
    <w:rsid w:val="008B0875"/>
    <w:rsid w:val="008B175B"/>
    <w:rsid w:val="008B17DA"/>
    <w:rsid w:val="008B2074"/>
    <w:rsid w:val="008B489F"/>
    <w:rsid w:val="008B6162"/>
    <w:rsid w:val="008B73B4"/>
    <w:rsid w:val="008B77A5"/>
    <w:rsid w:val="008C019A"/>
    <w:rsid w:val="008C02AF"/>
    <w:rsid w:val="008C1F4C"/>
    <w:rsid w:val="008C3DAB"/>
    <w:rsid w:val="008C3F7A"/>
    <w:rsid w:val="008C6B3C"/>
    <w:rsid w:val="008C6E58"/>
    <w:rsid w:val="008C7799"/>
    <w:rsid w:val="008D007A"/>
    <w:rsid w:val="008D04D0"/>
    <w:rsid w:val="008D21B3"/>
    <w:rsid w:val="008D2AB7"/>
    <w:rsid w:val="008D7E79"/>
    <w:rsid w:val="008E111B"/>
    <w:rsid w:val="008E3700"/>
    <w:rsid w:val="008E45FB"/>
    <w:rsid w:val="008E4B1C"/>
    <w:rsid w:val="008E5E04"/>
    <w:rsid w:val="008E64E4"/>
    <w:rsid w:val="008F3A47"/>
    <w:rsid w:val="008F5DAE"/>
    <w:rsid w:val="008F61CF"/>
    <w:rsid w:val="00901E76"/>
    <w:rsid w:val="00902AE2"/>
    <w:rsid w:val="00906D80"/>
    <w:rsid w:val="0091057B"/>
    <w:rsid w:val="00912E32"/>
    <w:rsid w:val="00913388"/>
    <w:rsid w:val="009134F0"/>
    <w:rsid w:val="0091475B"/>
    <w:rsid w:val="00914CD5"/>
    <w:rsid w:val="00916D88"/>
    <w:rsid w:val="00917637"/>
    <w:rsid w:val="00922D5B"/>
    <w:rsid w:val="00923891"/>
    <w:rsid w:val="00923A44"/>
    <w:rsid w:val="00924288"/>
    <w:rsid w:val="0092613C"/>
    <w:rsid w:val="009324AE"/>
    <w:rsid w:val="009327CA"/>
    <w:rsid w:val="009329F2"/>
    <w:rsid w:val="00932AE0"/>
    <w:rsid w:val="0093512F"/>
    <w:rsid w:val="00935A39"/>
    <w:rsid w:val="00935BD8"/>
    <w:rsid w:val="0093651A"/>
    <w:rsid w:val="009367BD"/>
    <w:rsid w:val="00936937"/>
    <w:rsid w:val="00941656"/>
    <w:rsid w:val="009425FC"/>
    <w:rsid w:val="00945333"/>
    <w:rsid w:val="00945722"/>
    <w:rsid w:val="00945E59"/>
    <w:rsid w:val="00946C8E"/>
    <w:rsid w:val="009476C4"/>
    <w:rsid w:val="00947FCA"/>
    <w:rsid w:val="00952148"/>
    <w:rsid w:val="00955708"/>
    <w:rsid w:val="00956026"/>
    <w:rsid w:val="00956594"/>
    <w:rsid w:val="00956797"/>
    <w:rsid w:val="0096010E"/>
    <w:rsid w:val="00960D32"/>
    <w:rsid w:val="00962440"/>
    <w:rsid w:val="0096298E"/>
    <w:rsid w:val="00963ACC"/>
    <w:rsid w:val="0096476E"/>
    <w:rsid w:val="00965719"/>
    <w:rsid w:val="009732CF"/>
    <w:rsid w:val="00973CF4"/>
    <w:rsid w:val="00976451"/>
    <w:rsid w:val="009766A2"/>
    <w:rsid w:val="00977A7E"/>
    <w:rsid w:val="0098075E"/>
    <w:rsid w:val="00984269"/>
    <w:rsid w:val="0098622D"/>
    <w:rsid w:val="0098685A"/>
    <w:rsid w:val="00987277"/>
    <w:rsid w:val="00987AEF"/>
    <w:rsid w:val="00987D0B"/>
    <w:rsid w:val="00990329"/>
    <w:rsid w:val="009911CF"/>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44CA"/>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840"/>
    <w:rsid w:val="009C6882"/>
    <w:rsid w:val="009C7081"/>
    <w:rsid w:val="009D0F7E"/>
    <w:rsid w:val="009D2C8D"/>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62A"/>
    <w:rsid w:val="00A06A5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E80"/>
    <w:rsid w:val="00A83616"/>
    <w:rsid w:val="00A85BA6"/>
    <w:rsid w:val="00A90253"/>
    <w:rsid w:val="00A90E5D"/>
    <w:rsid w:val="00A91763"/>
    <w:rsid w:val="00A93E3C"/>
    <w:rsid w:val="00A977CF"/>
    <w:rsid w:val="00AA0EB8"/>
    <w:rsid w:val="00AA225D"/>
    <w:rsid w:val="00AA2F33"/>
    <w:rsid w:val="00AA4862"/>
    <w:rsid w:val="00AA6EF6"/>
    <w:rsid w:val="00AA72AE"/>
    <w:rsid w:val="00AB0CEB"/>
    <w:rsid w:val="00AB14C7"/>
    <w:rsid w:val="00AB2963"/>
    <w:rsid w:val="00AB390A"/>
    <w:rsid w:val="00AB58A0"/>
    <w:rsid w:val="00AB63A8"/>
    <w:rsid w:val="00AB7C59"/>
    <w:rsid w:val="00AB7F98"/>
    <w:rsid w:val="00AC09F7"/>
    <w:rsid w:val="00AC100F"/>
    <w:rsid w:val="00AC276B"/>
    <w:rsid w:val="00AC3E35"/>
    <w:rsid w:val="00AC40B8"/>
    <w:rsid w:val="00AC50F6"/>
    <w:rsid w:val="00AC59DF"/>
    <w:rsid w:val="00AD1033"/>
    <w:rsid w:val="00AD2360"/>
    <w:rsid w:val="00AD3B8B"/>
    <w:rsid w:val="00AD40E1"/>
    <w:rsid w:val="00AD6FB3"/>
    <w:rsid w:val="00AE45E9"/>
    <w:rsid w:val="00AE4676"/>
    <w:rsid w:val="00AE4C2D"/>
    <w:rsid w:val="00AE76CC"/>
    <w:rsid w:val="00AE7A4B"/>
    <w:rsid w:val="00AF1427"/>
    <w:rsid w:val="00AF34D7"/>
    <w:rsid w:val="00AF46E7"/>
    <w:rsid w:val="00AF49DA"/>
    <w:rsid w:val="00AF5ECC"/>
    <w:rsid w:val="00AF6EF6"/>
    <w:rsid w:val="00B00E14"/>
    <w:rsid w:val="00B01712"/>
    <w:rsid w:val="00B02125"/>
    <w:rsid w:val="00B02154"/>
    <w:rsid w:val="00B026A8"/>
    <w:rsid w:val="00B04386"/>
    <w:rsid w:val="00B061EF"/>
    <w:rsid w:val="00B06882"/>
    <w:rsid w:val="00B07EFE"/>
    <w:rsid w:val="00B1025F"/>
    <w:rsid w:val="00B1094C"/>
    <w:rsid w:val="00B115CE"/>
    <w:rsid w:val="00B116F2"/>
    <w:rsid w:val="00B12D0E"/>
    <w:rsid w:val="00B130E3"/>
    <w:rsid w:val="00B13F68"/>
    <w:rsid w:val="00B151CE"/>
    <w:rsid w:val="00B16B9B"/>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570"/>
    <w:rsid w:val="00B6360E"/>
    <w:rsid w:val="00B63C50"/>
    <w:rsid w:val="00B63E01"/>
    <w:rsid w:val="00B64492"/>
    <w:rsid w:val="00B649C8"/>
    <w:rsid w:val="00B65CE1"/>
    <w:rsid w:val="00B6622C"/>
    <w:rsid w:val="00B670D5"/>
    <w:rsid w:val="00B704FE"/>
    <w:rsid w:val="00B71EA0"/>
    <w:rsid w:val="00B72A58"/>
    <w:rsid w:val="00B72CFA"/>
    <w:rsid w:val="00B769F1"/>
    <w:rsid w:val="00B76D7F"/>
    <w:rsid w:val="00B773C6"/>
    <w:rsid w:val="00B80E86"/>
    <w:rsid w:val="00B81E4C"/>
    <w:rsid w:val="00B829EA"/>
    <w:rsid w:val="00B84CED"/>
    <w:rsid w:val="00B852F7"/>
    <w:rsid w:val="00B85E48"/>
    <w:rsid w:val="00B90002"/>
    <w:rsid w:val="00B90223"/>
    <w:rsid w:val="00B92784"/>
    <w:rsid w:val="00B94882"/>
    <w:rsid w:val="00BA054C"/>
    <w:rsid w:val="00BA17BA"/>
    <w:rsid w:val="00BA3E30"/>
    <w:rsid w:val="00BA40FF"/>
    <w:rsid w:val="00BA5CC6"/>
    <w:rsid w:val="00BB099B"/>
    <w:rsid w:val="00BB1581"/>
    <w:rsid w:val="00BB36E3"/>
    <w:rsid w:val="00BB4D5E"/>
    <w:rsid w:val="00BB68B5"/>
    <w:rsid w:val="00BC0D56"/>
    <w:rsid w:val="00BC12C5"/>
    <w:rsid w:val="00BC2BBF"/>
    <w:rsid w:val="00BC3A2E"/>
    <w:rsid w:val="00BC3B28"/>
    <w:rsid w:val="00BC3B53"/>
    <w:rsid w:val="00BC41B3"/>
    <w:rsid w:val="00BC4D96"/>
    <w:rsid w:val="00BC5357"/>
    <w:rsid w:val="00BC5974"/>
    <w:rsid w:val="00BC5EA1"/>
    <w:rsid w:val="00BC6FE2"/>
    <w:rsid w:val="00BD1794"/>
    <w:rsid w:val="00BD232B"/>
    <w:rsid w:val="00BD286A"/>
    <w:rsid w:val="00BD66AC"/>
    <w:rsid w:val="00BD7D17"/>
    <w:rsid w:val="00BE08AA"/>
    <w:rsid w:val="00BE1A7A"/>
    <w:rsid w:val="00BE226A"/>
    <w:rsid w:val="00BE24BC"/>
    <w:rsid w:val="00BE6032"/>
    <w:rsid w:val="00BF063A"/>
    <w:rsid w:val="00BF0FED"/>
    <w:rsid w:val="00BF1679"/>
    <w:rsid w:val="00BF21E1"/>
    <w:rsid w:val="00BF3DAF"/>
    <w:rsid w:val="00BF447C"/>
    <w:rsid w:val="00BF4784"/>
    <w:rsid w:val="00BF4D77"/>
    <w:rsid w:val="00BF64BD"/>
    <w:rsid w:val="00BF64BF"/>
    <w:rsid w:val="00BF65E8"/>
    <w:rsid w:val="00BF678B"/>
    <w:rsid w:val="00BF7936"/>
    <w:rsid w:val="00BF7CD1"/>
    <w:rsid w:val="00C01225"/>
    <w:rsid w:val="00C017BE"/>
    <w:rsid w:val="00C01C61"/>
    <w:rsid w:val="00C01D09"/>
    <w:rsid w:val="00C01E01"/>
    <w:rsid w:val="00C0257F"/>
    <w:rsid w:val="00C037A4"/>
    <w:rsid w:val="00C03A02"/>
    <w:rsid w:val="00C041EC"/>
    <w:rsid w:val="00C0720A"/>
    <w:rsid w:val="00C1134A"/>
    <w:rsid w:val="00C1192B"/>
    <w:rsid w:val="00C1297F"/>
    <w:rsid w:val="00C14B12"/>
    <w:rsid w:val="00C14FA3"/>
    <w:rsid w:val="00C153A2"/>
    <w:rsid w:val="00C21EB2"/>
    <w:rsid w:val="00C2263A"/>
    <w:rsid w:val="00C2343E"/>
    <w:rsid w:val="00C23FCB"/>
    <w:rsid w:val="00C25661"/>
    <w:rsid w:val="00C27AB6"/>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564F"/>
    <w:rsid w:val="00CB6771"/>
    <w:rsid w:val="00CB6B87"/>
    <w:rsid w:val="00CC00CE"/>
    <w:rsid w:val="00CC1844"/>
    <w:rsid w:val="00CC1E3A"/>
    <w:rsid w:val="00CC225D"/>
    <w:rsid w:val="00CC2634"/>
    <w:rsid w:val="00CC26E7"/>
    <w:rsid w:val="00CC37F4"/>
    <w:rsid w:val="00CC5545"/>
    <w:rsid w:val="00CC625A"/>
    <w:rsid w:val="00CC699E"/>
    <w:rsid w:val="00CD059F"/>
    <w:rsid w:val="00CD078B"/>
    <w:rsid w:val="00CD1102"/>
    <w:rsid w:val="00CD2C97"/>
    <w:rsid w:val="00CD4ABC"/>
    <w:rsid w:val="00CD5B65"/>
    <w:rsid w:val="00CD6A4E"/>
    <w:rsid w:val="00CD7526"/>
    <w:rsid w:val="00CE2B8D"/>
    <w:rsid w:val="00CE348A"/>
    <w:rsid w:val="00CE3F5D"/>
    <w:rsid w:val="00CE45E1"/>
    <w:rsid w:val="00CE5087"/>
    <w:rsid w:val="00CE520F"/>
    <w:rsid w:val="00CE53F7"/>
    <w:rsid w:val="00CE62B8"/>
    <w:rsid w:val="00CE6A2E"/>
    <w:rsid w:val="00CE73D9"/>
    <w:rsid w:val="00CF1C2E"/>
    <w:rsid w:val="00CF6B07"/>
    <w:rsid w:val="00D015E8"/>
    <w:rsid w:val="00D018E4"/>
    <w:rsid w:val="00D02FD7"/>
    <w:rsid w:val="00D03285"/>
    <w:rsid w:val="00D0337C"/>
    <w:rsid w:val="00D03E2B"/>
    <w:rsid w:val="00D04BD6"/>
    <w:rsid w:val="00D06F5F"/>
    <w:rsid w:val="00D07290"/>
    <w:rsid w:val="00D10F81"/>
    <w:rsid w:val="00D11E67"/>
    <w:rsid w:val="00D12C5E"/>
    <w:rsid w:val="00D1315E"/>
    <w:rsid w:val="00D2012E"/>
    <w:rsid w:val="00D209E6"/>
    <w:rsid w:val="00D22715"/>
    <w:rsid w:val="00D24E7D"/>
    <w:rsid w:val="00D26386"/>
    <w:rsid w:val="00D30E0A"/>
    <w:rsid w:val="00D31523"/>
    <w:rsid w:val="00D33764"/>
    <w:rsid w:val="00D34804"/>
    <w:rsid w:val="00D34B96"/>
    <w:rsid w:val="00D3564A"/>
    <w:rsid w:val="00D36E6D"/>
    <w:rsid w:val="00D37C66"/>
    <w:rsid w:val="00D41058"/>
    <w:rsid w:val="00D41AFC"/>
    <w:rsid w:val="00D42243"/>
    <w:rsid w:val="00D45016"/>
    <w:rsid w:val="00D455DB"/>
    <w:rsid w:val="00D46186"/>
    <w:rsid w:val="00D461A6"/>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81D"/>
    <w:rsid w:val="00D65CDB"/>
    <w:rsid w:val="00D66B07"/>
    <w:rsid w:val="00D679A8"/>
    <w:rsid w:val="00D75BAC"/>
    <w:rsid w:val="00D76A3E"/>
    <w:rsid w:val="00D76D2F"/>
    <w:rsid w:val="00D770D5"/>
    <w:rsid w:val="00D776F9"/>
    <w:rsid w:val="00D82207"/>
    <w:rsid w:val="00D83C07"/>
    <w:rsid w:val="00D84A0E"/>
    <w:rsid w:val="00D85187"/>
    <w:rsid w:val="00D855FB"/>
    <w:rsid w:val="00D860ED"/>
    <w:rsid w:val="00D863C7"/>
    <w:rsid w:val="00D86940"/>
    <w:rsid w:val="00D86EA9"/>
    <w:rsid w:val="00D9044E"/>
    <w:rsid w:val="00D92D53"/>
    <w:rsid w:val="00D96B16"/>
    <w:rsid w:val="00DA57A1"/>
    <w:rsid w:val="00DA6CC8"/>
    <w:rsid w:val="00DA77C5"/>
    <w:rsid w:val="00DB0105"/>
    <w:rsid w:val="00DB0524"/>
    <w:rsid w:val="00DB058F"/>
    <w:rsid w:val="00DB3576"/>
    <w:rsid w:val="00DB3E96"/>
    <w:rsid w:val="00DB4492"/>
    <w:rsid w:val="00DB4FC1"/>
    <w:rsid w:val="00DB6F45"/>
    <w:rsid w:val="00DC1F56"/>
    <w:rsid w:val="00DC2046"/>
    <w:rsid w:val="00DC230F"/>
    <w:rsid w:val="00DC241D"/>
    <w:rsid w:val="00DC599E"/>
    <w:rsid w:val="00DC760A"/>
    <w:rsid w:val="00DC7928"/>
    <w:rsid w:val="00DC7BE1"/>
    <w:rsid w:val="00DD26EE"/>
    <w:rsid w:val="00DD4786"/>
    <w:rsid w:val="00DD5C76"/>
    <w:rsid w:val="00DD63F9"/>
    <w:rsid w:val="00DE10D6"/>
    <w:rsid w:val="00DE363D"/>
    <w:rsid w:val="00DE4061"/>
    <w:rsid w:val="00DE5029"/>
    <w:rsid w:val="00DE7311"/>
    <w:rsid w:val="00DE74F9"/>
    <w:rsid w:val="00DE7AED"/>
    <w:rsid w:val="00DF0EFA"/>
    <w:rsid w:val="00DF15DC"/>
    <w:rsid w:val="00DF2A12"/>
    <w:rsid w:val="00DF2E29"/>
    <w:rsid w:val="00DF55E9"/>
    <w:rsid w:val="00DF57FB"/>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301DC"/>
    <w:rsid w:val="00E302B5"/>
    <w:rsid w:val="00E302DF"/>
    <w:rsid w:val="00E31E4C"/>
    <w:rsid w:val="00E32997"/>
    <w:rsid w:val="00E33D9D"/>
    <w:rsid w:val="00E343F3"/>
    <w:rsid w:val="00E35BED"/>
    <w:rsid w:val="00E364B4"/>
    <w:rsid w:val="00E41F83"/>
    <w:rsid w:val="00E42DD2"/>
    <w:rsid w:val="00E430AC"/>
    <w:rsid w:val="00E438FD"/>
    <w:rsid w:val="00E449E8"/>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00D3"/>
    <w:rsid w:val="00EA20B8"/>
    <w:rsid w:val="00EA4238"/>
    <w:rsid w:val="00EA4970"/>
    <w:rsid w:val="00EA51BC"/>
    <w:rsid w:val="00EA7E1A"/>
    <w:rsid w:val="00EA7F83"/>
    <w:rsid w:val="00EB1875"/>
    <w:rsid w:val="00EB3A60"/>
    <w:rsid w:val="00EB56F4"/>
    <w:rsid w:val="00EB5CBF"/>
    <w:rsid w:val="00EB5CE1"/>
    <w:rsid w:val="00EB7830"/>
    <w:rsid w:val="00EC1AA7"/>
    <w:rsid w:val="00EC2CFC"/>
    <w:rsid w:val="00EC3D38"/>
    <w:rsid w:val="00EC4A55"/>
    <w:rsid w:val="00EC4EA2"/>
    <w:rsid w:val="00EC5813"/>
    <w:rsid w:val="00EC5E51"/>
    <w:rsid w:val="00EC60AD"/>
    <w:rsid w:val="00ED17B7"/>
    <w:rsid w:val="00ED1CE3"/>
    <w:rsid w:val="00ED4D56"/>
    <w:rsid w:val="00ED4D9C"/>
    <w:rsid w:val="00ED63E2"/>
    <w:rsid w:val="00EE18E5"/>
    <w:rsid w:val="00EE3D49"/>
    <w:rsid w:val="00EE41A4"/>
    <w:rsid w:val="00EE51DE"/>
    <w:rsid w:val="00EE591B"/>
    <w:rsid w:val="00EE64EB"/>
    <w:rsid w:val="00EE6CF1"/>
    <w:rsid w:val="00EF002F"/>
    <w:rsid w:val="00EF090B"/>
    <w:rsid w:val="00EF0BA8"/>
    <w:rsid w:val="00EF613F"/>
    <w:rsid w:val="00EF6EA7"/>
    <w:rsid w:val="00F0018C"/>
    <w:rsid w:val="00F00928"/>
    <w:rsid w:val="00F0113D"/>
    <w:rsid w:val="00F017AD"/>
    <w:rsid w:val="00F02BAD"/>
    <w:rsid w:val="00F0309C"/>
    <w:rsid w:val="00F0363B"/>
    <w:rsid w:val="00F07EB3"/>
    <w:rsid w:val="00F1057E"/>
    <w:rsid w:val="00F1062C"/>
    <w:rsid w:val="00F10742"/>
    <w:rsid w:val="00F11A29"/>
    <w:rsid w:val="00F11BC8"/>
    <w:rsid w:val="00F132BE"/>
    <w:rsid w:val="00F160FA"/>
    <w:rsid w:val="00F16EE4"/>
    <w:rsid w:val="00F204BA"/>
    <w:rsid w:val="00F21322"/>
    <w:rsid w:val="00F21360"/>
    <w:rsid w:val="00F23319"/>
    <w:rsid w:val="00F23982"/>
    <w:rsid w:val="00F26340"/>
    <w:rsid w:val="00F271CB"/>
    <w:rsid w:val="00F279DF"/>
    <w:rsid w:val="00F27B69"/>
    <w:rsid w:val="00F303DA"/>
    <w:rsid w:val="00F30BBB"/>
    <w:rsid w:val="00F311E5"/>
    <w:rsid w:val="00F31C16"/>
    <w:rsid w:val="00F328B4"/>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71CB4"/>
    <w:rsid w:val="00F732DE"/>
    <w:rsid w:val="00F73F13"/>
    <w:rsid w:val="00F742D9"/>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66CA"/>
    <w:rsid w:val="00F978A4"/>
    <w:rsid w:val="00F97B4B"/>
    <w:rsid w:val="00FA1B5A"/>
    <w:rsid w:val="00FA2B70"/>
    <w:rsid w:val="00FA32DD"/>
    <w:rsid w:val="00FA3664"/>
    <w:rsid w:val="00FA4E82"/>
    <w:rsid w:val="00FA571D"/>
    <w:rsid w:val="00FA7A14"/>
    <w:rsid w:val="00FB1582"/>
    <w:rsid w:val="00FB6D4B"/>
    <w:rsid w:val="00FC00EB"/>
    <w:rsid w:val="00FC1FA8"/>
    <w:rsid w:val="00FC5738"/>
    <w:rsid w:val="00FC5EC6"/>
    <w:rsid w:val="00FC79CF"/>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E6496F"/>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D7AFD-767D-4223-AFCF-22CA97243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620</Words>
  <Characters>3415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Juan Carlos Cedeño Adame</cp:lastModifiedBy>
  <cp:revision>20</cp:revision>
  <cp:lastPrinted>2018-03-21T22:52:00Z</cp:lastPrinted>
  <dcterms:created xsi:type="dcterms:W3CDTF">2018-03-02T21:32:00Z</dcterms:created>
  <dcterms:modified xsi:type="dcterms:W3CDTF">2018-03-22T16:02:00Z</dcterms:modified>
</cp:coreProperties>
</file>